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E9" w:rsidRPr="00E53F2F" w:rsidRDefault="00E06244">
      <w:pPr>
        <w:widowControl/>
        <w:overflowPunct w:val="0"/>
        <w:spacing w:beforeAutospacing="1" w:afterAutospacing="1" w:line="240" w:lineRule="auto"/>
        <w:ind w:firstLine="0"/>
        <w:jc w:val="center"/>
        <w:outlineLvl w:val="0"/>
        <w:rPr>
          <w:rFonts w:ascii="Times New Roman" w:hAnsi="Times New Roman" w:cs="Times New Roman"/>
        </w:rPr>
      </w:pPr>
      <w:r w:rsidRPr="00E53F2F">
        <w:rPr>
          <w:rFonts w:ascii="Times New Roman" w:hAnsi="Times New Roman" w:cs="Times New Roman"/>
          <w:b/>
          <w:bCs/>
          <w:color w:val="00000A"/>
          <w:sz w:val="48"/>
          <w:szCs w:val="48"/>
          <w:lang w:eastAsia="cs-CZ"/>
        </w:rPr>
        <w:t>Informace a odpovědi na dotazy ze Sociáln</w:t>
      </w:r>
      <w:r w:rsidR="004D1C77" w:rsidRPr="00E53F2F">
        <w:rPr>
          <w:rFonts w:ascii="Times New Roman" w:hAnsi="Times New Roman" w:cs="Times New Roman"/>
          <w:b/>
          <w:bCs/>
          <w:color w:val="00000A"/>
          <w:sz w:val="48"/>
          <w:szCs w:val="48"/>
          <w:lang w:eastAsia="cs-CZ"/>
        </w:rPr>
        <w:t xml:space="preserve">ě právní poradny SONS v Praze </w:t>
      </w:r>
      <w:r w:rsidR="00C61953">
        <w:rPr>
          <w:rFonts w:ascii="Times New Roman" w:hAnsi="Times New Roman" w:cs="Times New Roman"/>
          <w:b/>
          <w:bCs/>
          <w:color w:val="00000A"/>
          <w:sz w:val="48"/>
          <w:szCs w:val="48"/>
          <w:lang w:eastAsia="cs-CZ"/>
        </w:rPr>
        <w:t>0</w:t>
      </w:r>
      <w:r w:rsidR="00077D91">
        <w:rPr>
          <w:rFonts w:ascii="Times New Roman" w:hAnsi="Times New Roman" w:cs="Times New Roman"/>
          <w:b/>
          <w:bCs/>
          <w:color w:val="00000A"/>
          <w:sz w:val="48"/>
          <w:szCs w:val="48"/>
          <w:lang w:eastAsia="cs-CZ"/>
        </w:rPr>
        <w:t>5</w:t>
      </w:r>
      <w:r w:rsidR="000F541E">
        <w:rPr>
          <w:rFonts w:ascii="Times New Roman" w:hAnsi="Times New Roman" w:cs="Times New Roman"/>
          <w:b/>
          <w:bCs/>
          <w:color w:val="00000A"/>
          <w:sz w:val="48"/>
          <w:szCs w:val="48"/>
          <w:lang w:eastAsia="cs-CZ"/>
        </w:rPr>
        <w:t>b</w:t>
      </w:r>
      <w:r w:rsidR="005546C1" w:rsidRPr="00E53F2F">
        <w:rPr>
          <w:rFonts w:ascii="Times New Roman" w:hAnsi="Times New Roman" w:cs="Times New Roman"/>
          <w:b/>
          <w:bCs/>
          <w:color w:val="00000A"/>
          <w:sz w:val="48"/>
          <w:szCs w:val="48"/>
          <w:lang w:eastAsia="cs-CZ"/>
        </w:rPr>
        <w:t>/20</w:t>
      </w:r>
      <w:r w:rsidR="00982F2F">
        <w:rPr>
          <w:rFonts w:ascii="Times New Roman" w:hAnsi="Times New Roman" w:cs="Times New Roman"/>
          <w:b/>
          <w:bCs/>
          <w:color w:val="00000A"/>
          <w:sz w:val="48"/>
          <w:szCs w:val="48"/>
          <w:lang w:eastAsia="cs-CZ"/>
        </w:rPr>
        <w:t>20</w:t>
      </w:r>
    </w:p>
    <w:p w:rsidR="006341E0" w:rsidRPr="006341E0" w:rsidRDefault="006341E0" w:rsidP="006341E0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6341E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Hned na začátku uveďme, že poděkování naší poradny za tento článek patří dobrovolné spolupracovnici Melanii </w:t>
      </w:r>
      <w:proofErr w:type="spellStart"/>
      <w:r w:rsidRPr="006341E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Phamové</w:t>
      </w:r>
      <w:proofErr w:type="spellEnd"/>
      <w:r w:rsidRPr="006341E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, která je jeho autorkou, my jsme přičinili jen některé poznámky a úpra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vy spíše redakčního charakteru.</w:t>
      </w:r>
    </w:p>
    <w:p w:rsidR="006341E0" w:rsidRPr="006341E0" w:rsidRDefault="006341E0" w:rsidP="006341E0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color w:val="00000A"/>
          <w:sz w:val="24"/>
          <w:szCs w:val="24"/>
          <w:u w:val="single"/>
          <w:lang w:eastAsia="cs-CZ"/>
        </w:rPr>
      </w:pPr>
      <w:r w:rsidRPr="006341E0">
        <w:rPr>
          <w:rFonts w:ascii="Times New Roman" w:hAnsi="Times New Roman" w:cs="Times New Roman"/>
          <w:b/>
          <w:color w:val="00000A"/>
          <w:sz w:val="24"/>
          <w:szCs w:val="24"/>
          <w:u w:val="single"/>
          <w:lang w:eastAsia="cs-CZ"/>
        </w:rPr>
        <w:t>Covid-19: Přehled státní pomoci pro zaměstnance a živnostníky</w:t>
      </w:r>
    </w:p>
    <w:p w:rsidR="00695AC1" w:rsidRPr="00695AC1" w:rsidRDefault="006341E0" w:rsidP="006341E0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6341E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Šíření </w:t>
      </w:r>
      <w:proofErr w:type="spellStart"/>
      <w:r w:rsidRPr="006341E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koronaviru</w:t>
      </w:r>
      <w:proofErr w:type="spellEnd"/>
      <w:r w:rsidRPr="006341E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negativně ovlivnilo podnikání mnoha firem. Vláda proto přijala množství opatření, která mají podnikatelům či zaměstnancům kompenzovat propad příjmů. Níže naleznete přehled těch nejdůležitějších.</w:t>
      </w:r>
    </w:p>
    <w:p w:rsidR="006341E0" w:rsidRPr="006341E0" w:rsidRDefault="002338BA" w:rsidP="006341E0">
      <w:pPr>
        <w:widowControl/>
        <w:numPr>
          <w:ilvl w:val="0"/>
          <w:numId w:val="1"/>
        </w:numPr>
        <w:overflowPunct w:val="0"/>
        <w:spacing w:beforeAutospacing="1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w:anchor="Kompenzacni_bonus" w:history="1">
        <w:r w:rsidRPr="002338BA">
          <w:rPr>
            <w:rStyle w:val="Hypertextovodkaz"/>
            <w:rFonts w:ascii="Times New Roman" w:hAnsi="Times New Roman" w:cs="Times New Roman"/>
            <w:sz w:val="24"/>
            <w:szCs w:val="24"/>
          </w:rPr>
          <w:t>Kompenzační b</w:t>
        </w:r>
        <w:r w:rsidRPr="002338BA">
          <w:rPr>
            <w:rStyle w:val="Hypertextovodkaz"/>
            <w:rFonts w:ascii="Times New Roman" w:hAnsi="Times New Roman" w:cs="Times New Roman"/>
            <w:sz w:val="24"/>
            <w:szCs w:val="24"/>
          </w:rPr>
          <w:t>o</w:t>
        </w:r>
        <w:r w:rsidRPr="002338BA">
          <w:rPr>
            <w:rStyle w:val="Hypertextovodkaz"/>
            <w:rFonts w:ascii="Times New Roman" w:hAnsi="Times New Roman" w:cs="Times New Roman"/>
            <w:sz w:val="24"/>
            <w:szCs w:val="24"/>
          </w:rPr>
          <w:t>nus</w:t>
        </w:r>
      </w:hyperlink>
    </w:p>
    <w:p w:rsidR="006341E0" w:rsidRPr="006341E0" w:rsidRDefault="002338BA" w:rsidP="006341E0">
      <w:pPr>
        <w:widowControl/>
        <w:numPr>
          <w:ilvl w:val="0"/>
          <w:numId w:val="1"/>
        </w:numPr>
        <w:overflowPunct w:val="0"/>
        <w:spacing w:beforeAutospacing="1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w:anchor="Osetrovne_pro_OSVC" w:history="1">
        <w:r w:rsidRPr="002338BA">
          <w:rPr>
            <w:rStyle w:val="Hypertextovodkaz"/>
            <w:rFonts w:ascii="Times New Roman" w:hAnsi="Times New Roman" w:cs="Times New Roman"/>
            <w:sz w:val="24"/>
            <w:szCs w:val="24"/>
          </w:rPr>
          <w:t>„Ošetřov</w:t>
        </w:r>
        <w:r w:rsidRPr="002338BA">
          <w:rPr>
            <w:rStyle w:val="Hypertextovodkaz"/>
            <w:rFonts w:ascii="Times New Roman" w:hAnsi="Times New Roman" w:cs="Times New Roman"/>
            <w:sz w:val="24"/>
            <w:szCs w:val="24"/>
          </w:rPr>
          <w:t>n</w:t>
        </w:r>
        <w:r w:rsidRPr="002338BA">
          <w:rPr>
            <w:rStyle w:val="Hypertextovodkaz"/>
            <w:rFonts w:ascii="Times New Roman" w:hAnsi="Times New Roman" w:cs="Times New Roman"/>
            <w:sz w:val="24"/>
            <w:szCs w:val="24"/>
          </w:rPr>
          <w:t>é“ pro OSVČ</w:t>
        </w:r>
      </w:hyperlink>
    </w:p>
    <w:p w:rsidR="006341E0" w:rsidRPr="006341E0" w:rsidRDefault="002338BA" w:rsidP="006341E0">
      <w:pPr>
        <w:widowControl/>
        <w:numPr>
          <w:ilvl w:val="0"/>
          <w:numId w:val="1"/>
        </w:numPr>
        <w:overflowPunct w:val="0"/>
        <w:spacing w:beforeAutospacing="1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w:anchor="Osetrovne_zamestnanci" w:history="1">
        <w:r w:rsidR="006341E0" w:rsidRPr="002338BA">
          <w:rPr>
            <w:rStyle w:val="Hypertextovodkaz"/>
            <w:rFonts w:ascii="Times New Roman" w:hAnsi="Times New Roman" w:cs="Times New Roman"/>
            <w:sz w:val="24"/>
            <w:szCs w:val="24"/>
          </w:rPr>
          <w:t>„Ošetřovné“ - zamě</w:t>
        </w:r>
        <w:r w:rsidR="006341E0" w:rsidRPr="002338BA">
          <w:rPr>
            <w:rStyle w:val="Hypertextovodkaz"/>
            <w:rFonts w:ascii="Times New Roman" w:hAnsi="Times New Roman" w:cs="Times New Roman"/>
            <w:sz w:val="24"/>
            <w:szCs w:val="24"/>
          </w:rPr>
          <w:t>s</w:t>
        </w:r>
        <w:r w:rsidRPr="002338BA">
          <w:rPr>
            <w:rStyle w:val="Hypertextovodkaz"/>
            <w:rFonts w:ascii="Times New Roman" w:hAnsi="Times New Roman" w:cs="Times New Roman"/>
            <w:sz w:val="24"/>
            <w:szCs w:val="24"/>
          </w:rPr>
          <w:t>tnanci</w:t>
        </w:r>
      </w:hyperlink>
    </w:p>
    <w:p w:rsidR="006341E0" w:rsidRPr="006341E0" w:rsidRDefault="002338BA" w:rsidP="006341E0">
      <w:pPr>
        <w:widowControl/>
        <w:numPr>
          <w:ilvl w:val="0"/>
          <w:numId w:val="1"/>
        </w:numPr>
        <w:overflowPunct w:val="0"/>
        <w:spacing w:beforeAutospacing="1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w:anchor="Odpusteni_zaloh_pro_OSVC" w:history="1">
        <w:r w:rsidRPr="002338BA">
          <w:rPr>
            <w:rStyle w:val="Hypertextovodkaz"/>
            <w:rFonts w:ascii="Times New Roman" w:hAnsi="Times New Roman" w:cs="Times New Roman"/>
            <w:sz w:val="24"/>
            <w:szCs w:val="24"/>
          </w:rPr>
          <w:t>Odpuštění zá</w:t>
        </w:r>
        <w:r w:rsidRPr="002338BA">
          <w:rPr>
            <w:rStyle w:val="Hypertextovodkaz"/>
            <w:rFonts w:ascii="Times New Roman" w:hAnsi="Times New Roman" w:cs="Times New Roman"/>
            <w:sz w:val="24"/>
            <w:szCs w:val="24"/>
          </w:rPr>
          <w:t>l</w:t>
        </w:r>
        <w:r w:rsidRPr="002338BA">
          <w:rPr>
            <w:rStyle w:val="Hypertextovodkaz"/>
            <w:rFonts w:ascii="Times New Roman" w:hAnsi="Times New Roman" w:cs="Times New Roman"/>
            <w:sz w:val="24"/>
            <w:szCs w:val="24"/>
          </w:rPr>
          <w:t>oh pro OSVČ</w:t>
        </w:r>
      </w:hyperlink>
    </w:p>
    <w:p w:rsidR="00456BE9" w:rsidRDefault="002338BA" w:rsidP="006341E0">
      <w:pPr>
        <w:widowControl/>
        <w:numPr>
          <w:ilvl w:val="0"/>
          <w:numId w:val="1"/>
        </w:numPr>
        <w:overflowPunct w:val="0"/>
        <w:spacing w:beforeAutospacing="1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w:anchor="Kurzarbeit" w:history="1">
        <w:proofErr w:type="spellStart"/>
        <w:r w:rsidR="006341E0" w:rsidRPr="002338BA">
          <w:rPr>
            <w:rStyle w:val="Hypertextovodkaz"/>
            <w:rFonts w:ascii="Times New Roman" w:hAnsi="Times New Roman" w:cs="Times New Roman"/>
            <w:sz w:val="24"/>
            <w:szCs w:val="24"/>
          </w:rPr>
          <w:t>Kurzarb</w:t>
        </w:r>
        <w:r w:rsidR="006341E0" w:rsidRPr="002338BA">
          <w:rPr>
            <w:rStyle w:val="Hypertextovodkaz"/>
            <w:rFonts w:ascii="Times New Roman" w:hAnsi="Times New Roman" w:cs="Times New Roman"/>
            <w:sz w:val="24"/>
            <w:szCs w:val="24"/>
          </w:rPr>
          <w:t>e</w:t>
        </w:r>
        <w:r w:rsidR="006341E0" w:rsidRPr="002338BA">
          <w:rPr>
            <w:rStyle w:val="Hypertextovodkaz"/>
            <w:rFonts w:ascii="Times New Roman" w:hAnsi="Times New Roman" w:cs="Times New Roman"/>
            <w:sz w:val="24"/>
            <w:szCs w:val="24"/>
          </w:rPr>
          <w:t>it</w:t>
        </w:r>
        <w:proofErr w:type="spellEnd"/>
      </w:hyperlink>
    </w:p>
    <w:p w:rsidR="00815E6A" w:rsidRPr="00E53F2F" w:rsidRDefault="006341E0" w:rsidP="00AB5D5E">
      <w:pPr>
        <w:widowControl/>
        <w:overflowPunct w:val="0"/>
        <w:spacing w:before="100" w:beforeAutospacing="1" w:after="100" w:afterAutospacing="1" w:line="240" w:lineRule="auto"/>
        <w:ind w:firstLine="0"/>
        <w:outlineLvl w:val="1"/>
        <w:rPr>
          <w:rFonts w:ascii="Times New Roman" w:hAnsi="Times New Roman" w:cs="Times New Roman"/>
          <w:b/>
          <w:bCs/>
          <w:color w:val="00000A"/>
          <w:sz w:val="36"/>
          <w:szCs w:val="36"/>
          <w:lang w:eastAsia="cs-CZ"/>
        </w:rPr>
      </w:pPr>
      <w:bookmarkStart w:id="0" w:name="Kompenzacni_bonus"/>
      <w:r w:rsidRPr="006341E0">
        <w:rPr>
          <w:rFonts w:ascii="Times New Roman" w:hAnsi="Times New Roman" w:cs="Times New Roman"/>
          <w:b/>
          <w:bCs/>
          <w:color w:val="00000A"/>
          <w:sz w:val="36"/>
          <w:szCs w:val="36"/>
          <w:lang w:eastAsia="cs-CZ"/>
        </w:rPr>
        <w:t>Kompenzační bonus = přímá podpora OSVČ</w:t>
      </w:r>
    </w:p>
    <w:bookmarkEnd w:id="0"/>
    <w:p w:rsidR="006341E0" w:rsidRPr="006341E0" w:rsidRDefault="006341E0" w:rsidP="006341E0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6341E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Jedná se o mimořádnou jedn</w:t>
      </w:r>
      <w:r w:rsidR="0037260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orázovou podporu ve výši 25.000 Kč za období od 12. března do 30. </w:t>
      </w:r>
      <w:r w:rsidRPr="006341E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dubna 2020, plus od začátku května do 8. června 2020 je výše kompenzačního bonusu 500</w:t>
      </w:r>
      <w:r w:rsidR="0037260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 </w:t>
      </w:r>
      <w:r w:rsidRPr="006341E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Kč za každý kalendářní den tohoto období. Celková částka za plný počet dnů činí 44.500</w:t>
      </w:r>
      <w:r w:rsidR="0037260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 </w:t>
      </w:r>
      <w:r w:rsidRPr="006341E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Kč. Bonus však nelze vyplatit za ty kalendářní dny, ve kterých byl žadatel evidován na úřadu práce a obdržel podporu v nezaměstnanosti. </w:t>
      </w:r>
    </w:p>
    <w:p w:rsidR="006341E0" w:rsidRPr="006341E0" w:rsidRDefault="006341E0" w:rsidP="006341E0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color w:val="00000A"/>
          <w:sz w:val="24"/>
          <w:szCs w:val="24"/>
          <w:u w:val="single"/>
          <w:lang w:eastAsia="cs-CZ"/>
        </w:rPr>
      </w:pPr>
      <w:r w:rsidRPr="006341E0">
        <w:rPr>
          <w:rFonts w:ascii="Times New Roman" w:hAnsi="Times New Roman" w:cs="Times New Roman"/>
          <w:b/>
          <w:color w:val="00000A"/>
          <w:sz w:val="24"/>
          <w:szCs w:val="24"/>
          <w:u w:val="single"/>
          <w:lang w:eastAsia="cs-CZ"/>
        </w:rPr>
        <w:t>Kdo má nárok?</w:t>
      </w:r>
    </w:p>
    <w:p w:rsidR="006341E0" w:rsidRPr="006341E0" w:rsidRDefault="006341E0" w:rsidP="006341E0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6341E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Jde o podpůrné opatření pro osoby mající samostatně výdělečnou činnost („živnostník“) jako hlavní i vedlejší činnost (pokud současně např. studují, jsou na mateřské nebo rodičovské dovolené nebo pečují o zdravotně postiženou osobu), které měly aktivní ži</w:t>
      </w:r>
      <w:r w:rsidR="0037260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vnostenské oprávnění ke dni 31. </w:t>
      </w:r>
      <w:r w:rsidRPr="006341E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března 2020, příp. které svou živnost aktivovaly později, za předpokladu, že jejich živnost byla přerušena kdykoliv po 31. srpnu 2019 (sezónní podnikání).</w:t>
      </w:r>
    </w:p>
    <w:p w:rsidR="006341E0" w:rsidRPr="006341E0" w:rsidRDefault="006341E0" w:rsidP="006341E0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color w:val="00000A"/>
          <w:sz w:val="24"/>
          <w:szCs w:val="24"/>
          <w:u w:val="single"/>
          <w:lang w:eastAsia="cs-CZ"/>
        </w:rPr>
      </w:pPr>
      <w:r w:rsidRPr="006341E0">
        <w:rPr>
          <w:rFonts w:ascii="Times New Roman" w:hAnsi="Times New Roman" w:cs="Times New Roman"/>
          <w:b/>
          <w:color w:val="00000A"/>
          <w:sz w:val="24"/>
          <w:szCs w:val="24"/>
          <w:u w:val="single"/>
          <w:lang w:eastAsia="cs-CZ"/>
        </w:rPr>
        <w:t>Jak lze žádost podat?</w:t>
      </w:r>
    </w:p>
    <w:p w:rsidR="006341E0" w:rsidRDefault="006341E0" w:rsidP="006341E0">
      <w:pPr>
        <w:widowControl/>
        <w:overflowPunct w:val="0"/>
        <w:spacing w:before="100" w:before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6341E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O bonus se žádá prostřednictvím formuláře dostupného zde:</w:t>
      </w:r>
    </w:p>
    <w:p w:rsidR="006341E0" w:rsidRDefault="002338BA" w:rsidP="006341E0">
      <w:pPr>
        <w:widowControl/>
        <w:overflowPunct w:val="0"/>
        <w:spacing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hyperlink r:id="rId7" w:history="1">
        <w:r w:rsidR="006341E0" w:rsidRPr="005362B1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www.daneelektronicky.cz/cs/aktualni-informace-z-dp/2020/Zadost-Interaktivni-PDF-4687</w:t>
        </w:r>
      </w:hyperlink>
    </w:p>
    <w:p w:rsidR="006341E0" w:rsidRPr="006341E0" w:rsidRDefault="006341E0" w:rsidP="006341E0">
      <w:pPr>
        <w:widowControl/>
        <w:overflowPunct w:val="0"/>
        <w:spacing w:before="100" w:before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6341E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Zde musíme upozornit žadatele s těžkým zrakovým postižením, že formulář není právě ideálně přístupný, podrobněji o </w:t>
      </w:r>
      <w:proofErr w:type="spellStart"/>
      <w:r w:rsidRPr="006341E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přístupnostních</w:t>
      </w:r>
      <w:proofErr w:type="spellEnd"/>
      <w:r w:rsidRPr="006341E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problémech těchto formulářů referoval Jan </w:t>
      </w:r>
      <w:proofErr w:type="spellStart"/>
      <w:r w:rsidRPr="006341E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Šnyrych</w:t>
      </w:r>
      <w:proofErr w:type="spellEnd"/>
      <w:r w:rsidRPr="006341E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ve svém článku na webu Hlídač státu, který naleznete zde:</w:t>
      </w:r>
    </w:p>
    <w:p w:rsidR="006341E0" w:rsidRDefault="002338BA" w:rsidP="006341E0">
      <w:pPr>
        <w:widowControl/>
        <w:overflowPunct w:val="0"/>
        <w:spacing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hyperlink r:id="rId8" w:history="1">
        <w:r w:rsidR="006341E0" w:rsidRPr="005362B1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www.hlidacstatu.cz/texty/je-krizova-statni-ekonomicka-pomoc-pristupna-zrakove-postizenym/</w:t>
        </w:r>
      </w:hyperlink>
    </w:p>
    <w:p w:rsidR="006341E0" w:rsidRPr="006341E0" w:rsidRDefault="006341E0" w:rsidP="006341E0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6341E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Žádost zahrnuje čestné prohlášení o splnění podmínek pro vznik nároku na bonus a číslo bankovního účtu, na který má být částka odeslána (stačí jednostránkové, maximálně </w:t>
      </w:r>
      <w:r w:rsidRPr="006341E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lastRenderedPageBreak/>
        <w:t xml:space="preserve">jednoduché prohlášení s informací o tom, že osoba nemohla činnost zcela nebo z části vykonávat nad míru obvyklou, a to v důsledku ohrožení zdraví souvisejícím s výskytem </w:t>
      </w:r>
      <w:proofErr w:type="spellStart"/>
      <w:r w:rsidRPr="006341E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koronaviru</w:t>
      </w:r>
      <w:proofErr w:type="spellEnd"/>
      <w:r w:rsidRPr="006341E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nebo krizových opatření vlády, a to zejména z některého z důvodů jako je nutnost uzavřít provozovnu nebo omezit její provoz, karanténa živnostníka nebo jeho zaměstnance, péče o dítě, omezení poptávky po výrobcích nebo službách poskytovaných živnostníkem či omezení nebo ukončení dodávek nebo služeb potřebných pro výkon činnosti).</w:t>
      </w:r>
    </w:p>
    <w:p w:rsidR="006341E0" w:rsidRPr="006341E0" w:rsidRDefault="006341E0" w:rsidP="006341E0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color w:val="00000A"/>
          <w:sz w:val="24"/>
          <w:szCs w:val="24"/>
          <w:lang w:eastAsia="cs-CZ"/>
        </w:rPr>
      </w:pPr>
      <w:r w:rsidRPr="006341E0">
        <w:rPr>
          <w:rFonts w:ascii="Times New Roman" w:hAnsi="Times New Roman" w:cs="Times New Roman"/>
          <w:b/>
          <w:color w:val="00000A"/>
          <w:sz w:val="24"/>
          <w:szCs w:val="24"/>
          <w:lang w:eastAsia="cs-CZ"/>
        </w:rPr>
        <w:t>Žádost se musí vytisknout, podepsat a naskenovat (příp. vyfotit).</w:t>
      </w:r>
    </w:p>
    <w:p w:rsidR="006341E0" w:rsidRPr="006341E0" w:rsidRDefault="006341E0" w:rsidP="006341E0">
      <w:pPr>
        <w:widowControl/>
        <w:overflowPunct w:val="0"/>
        <w:spacing w:before="100" w:before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6341E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Žádosti budou přijímány e-mailem zaslaným na adresu podatelny územního pracoviště příslušného finančního úřadu (do předmětu emailu uveďte „Žádost o kompenzační bonus pro OSVČ“), poštou, prostřednictvím datové schránky, prostřednictvím aplikace Elektronická podání pro finanční správu (EPO), na fyzických podatelnách finančních úřadů a ve sběrných boxech umístěných před finančními úřady. </w:t>
      </w:r>
      <w:r w:rsidRPr="006341E0">
        <w:rPr>
          <w:rFonts w:ascii="Times New Roman" w:hAnsi="Times New Roman" w:cs="Times New Roman"/>
          <w:b/>
          <w:color w:val="00000A"/>
          <w:sz w:val="24"/>
          <w:szCs w:val="24"/>
          <w:lang w:eastAsia="cs-CZ"/>
        </w:rPr>
        <w:t>Kontakty jsou zde:</w:t>
      </w:r>
    </w:p>
    <w:p w:rsidR="006341E0" w:rsidRDefault="002338BA" w:rsidP="006341E0">
      <w:pPr>
        <w:widowControl/>
        <w:overflowPunct w:val="0"/>
        <w:spacing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hyperlink r:id="rId9" w:history="1">
        <w:r w:rsidR="006341E0" w:rsidRPr="005362B1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www.financnisprava.cz/cs/financni-sprava/organy-financni-spravy/financni-urady</w:t>
        </w:r>
      </w:hyperlink>
    </w:p>
    <w:p w:rsidR="006341E0" w:rsidRPr="006341E0" w:rsidRDefault="006341E0" w:rsidP="006341E0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color w:val="00000A"/>
          <w:sz w:val="24"/>
          <w:szCs w:val="24"/>
          <w:u w:val="single"/>
          <w:lang w:eastAsia="cs-CZ"/>
        </w:rPr>
      </w:pPr>
      <w:r w:rsidRPr="006341E0">
        <w:rPr>
          <w:rFonts w:ascii="Times New Roman" w:hAnsi="Times New Roman" w:cs="Times New Roman"/>
          <w:b/>
          <w:color w:val="00000A"/>
          <w:sz w:val="24"/>
          <w:szCs w:val="24"/>
          <w:u w:val="single"/>
          <w:lang w:eastAsia="cs-CZ"/>
        </w:rPr>
        <w:t>Termín podání žádosti</w:t>
      </w:r>
    </w:p>
    <w:p w:rsidR="006341E0" w:rsidRPr="006341E0" w:rsidRDefault="006341E0" w:rsidP="006341E0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color w:val="00000A"/>
          <w:sz w:val="24"/>
          <w:szCs w:val="24"/>
          <w:lang w:eastAsia="cs-CZ"/>
        </w:rPr>
      </w:pPr>
      <w:r w:rsidRPr="006341E0">
        <w:rPr>
          <w:rFonts w:ascii="Times New Roman" w:hAnsi="Times New Roman" w:cs="Times New Roman"/>
          <w:b/>
          <w:color w:val="00000A"/>
          <w:sz w:val="24"/>
          <w:szCs w:val="24"/>
          <w:lang w:eastAsia="cs-CZ"/>
        </w:rPr>
        <w:t>Žádost musíte podat nejpozději do 29. června 2020.</w:t>
      </w:r>
    </w:p>
    <w:p w:rsidR="00541F14" w:rsidRPr="00E53F2F" w:rsidRDefault="006341E0" w:rsidP="00541F14">
      <w:pPr>
        <w:widowControl/>
        <w:overflowPunct w:val="0"/>
        <w:spacing w:before="100" w:beforeAutospacing="1" w:after="100" w:afterAutospacing="1" w:line="240" w:lineRule="auto"/>
        <w:ind w:firstLine="0"/>
        <w:outlineLvl w:val="1"/>
        <w:rPr>
          <w:rFonts w:ascii="Times New Roman" w:hAnsi="Times New Roman" w:cs="Times New Roman"/>
          <w:b/>
          <w:bCs/>
          <w:color w:val="00000A"/>
          <w:sz w:val="36"/>
          <w:szCs w:val="36"/>
          <w:lang w:eastAsia="cs-CZ"/>
        </w:rPr>
      </w:pPr>
      <w:bookmarkStart w:id="1" w:name="Osetrovne_pro_OSVC"/>
      <w:r w:rsidRPr="006341E0">
        <w:rPr>
          <w:rFonts w:ascii="Times New Roman" w:hAnsi="Times New Roman" w:cs="Times New Roman"/>
          <w:b/>
          <w:bCs/>
          <w:color w:val="00000A"/>
          <w:sz w:val="36"/>
          <w:szCs w:val="36"/>
          <w:lang w:eastAsia="cs-CZ"/>
        </w:rPr>
        <w:t>„Ošetřovné“ pro OSVČ – duben 2020</w:t>
      </w:r>
    </w:p>
    <w:bookmarkEnd w:id="1"/>
    <w:p w:rsidR="006341E0" w:rsidRPr="006341E0" w:rsidRDefault="006341E0" w:rsidP="006341E0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6341E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Živnostníci, kteří museli po uzavření škol a dalších zařízení přerušit podnikání v souvislosti s</w:t>
      </w:r>
      <w:r w:rsidR="0037260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 </w:t>
      </w:r>
      <w:r w:rsidRPr="006341E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péčí o dítě nebo o hendikepovaného člověka, budou moct - stejně jako zaměstnanci - dostávat ošetřovné až do 30. </w:t>
      </w:r>
      <w:r w:rsidR="0037260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června 2020. Výše dotace je 500 </w:t>
      </w:r>
      <w:r w:rsidRPr="006341E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Kč za den.</w:t>
      </w:r>
    </w:p>
    <w:p w:rsidR="006341E0" w:rsidRPr="006341E0" w:rsidRDefault="006341E0" w:rsidP="006341E0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color w:val="00000A"/>
          <w:sz w:val="24"/>
          <w:szCs w:val="24"/>
          <w:u w:val="single"/>
          <w:lang w:eastAsia="cs-CZ"/>
        </w:rPr>
      </w:pPr>
      <w:r w:rsidRPr="006341E0">
        <w:rPr>
          <w:rFonts w:ascii="Times New Roman" w:hAnsi="Times New Roman" w:cs="Times New Roman"/>
          <w:b/>
          <w:color w:val="00000A"/>
          <w:sz w:val="24"/>
          <w:szCs w:val="24"/>
          <w:u w:val="single"/>
          <w:lang w:eastAsia="cs-CZ"/>
        </w:rPr>
        <w:t>Kdo má nárok?</w:t>
      </w:r>
    </w:p>
    <w:p w:rsidR="006341E0" w:rsidRPr="006341E0" w:rsidRDefault="006341E0" w:rsidP="006341E0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6341E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Nárok na ošetřovné mají živnostníci na hlavní činnost, kteří nemohou vykonávat svou podnikatelskou činnost z důvodu péče o dítě mladší 13 let nebo péče o osobu, která je závislá na pomoci jiné osoby alespoň ve stupni I., a to z důvodu uzavření škol, jiných dětských zařízení nebo zařízení sociální péče.</w:t>
      </w:r>
    </w:p>
    <w:p w:rsidR="006341E0" w:rsidRPr="006341E0" w:rsidRDefault="006341E0" w:rsidP="006341E0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6341E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Žadatel má nárok pouze na dotaci za jedno dítě (v případě rodiny se dvěma dětmi rodič nedostane dotaci dvakrát, ale pouze jednou). Pokud je v domácnosti více osob, nárok na dotaci má pouze jedna osoba.</w:t>
      </w:r>
    </w:p>
    <w:p w:rsidR="006341E0" w:rsidRPr="002A32CE" w:rsidRDefault="006341E0" w:rsidP="006341E0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color w:val="00000A"/>
          <w:sz w:val="24"/>
          <w:szCs w:val="24"/>
          <w:u w:val="single"/>
          <w:lang w:eastAsia="cs-CZ"/>
        </w:rPr>
      </w:pPr>
      <w:r w:rsidRPr="002A32CE">
        <w:rPr>
          <w:rFonts w:ascii="Times New Roman" w:hAnsi="Times New Roman" w:cs="Times New Roman"/>
          <w:b/>
          <w:color w:val="00000A"/>
          <w:sz w:val="24"/>
          <w:szCs w:val="24"/>
          <w:u w:val="single"/>
          <w:lang w:eastAsia="cs-CZ"/>
        </w:rPr>
        <w:t>Jak lze žádost podat?</w:t>
      </w:r>
    </w:p>
    <w:p w:rsidR="006341E0" w:rsidRDefault="006341E0" w:rsidP="006341E0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6341E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Formulář žádosti o ošetřovné za duben 2020 lze nalézt na stránkách Ministerstva průmyslu a</w:t>
      </w:r>
      <w:r w:rsidR="0037260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 </w:t>
      </w:r>
      <w:r w:rsidRPr="006341E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obchodu zde: </w:t>
      </w:r>
      <w:hyperlink r:id="rId10" w:history="1">
        <w:r w:rsidR="002A32CE" w:rsidRPr="005362B1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https://osetrovne.mpo.cz/zadost/</w:t>
        </w:r>
      </w:hyperlink>
    </w:p>
    <w:p w:rsidR="006341E0" w:rsidRPr="002A32CE" w:rsidRDefault="006341E0" w:rsidP="006341E0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color w:val="00000A"/>
          <w:sz w:val="24"/>
          <w:szCs w:val="24"/>
          <w:lang w:eastAsia="cs-CZ"/>
        </w:rPr>
      </w:pPr>
      <w:r w:rsidRPr="002A32CE">
        <w:rPr>
          <w:rFonts w:ascii="Times New Roman" w:hAnsi="Times New Roman" w:cs="Times New Roman"/>
          <w:b/>
          <w:color w:val="00000A"/>
          <w:sz w:val="24"/>
          <w:szCs w:val="24"/>
          <w:lang w:eastAsia="cs-CZ"/>
        </w:rPr>
        <w:t xml:space="preserve">Žádost včetně povinné přílohy </w:t>
      </w:r>
      <w:r w:rsidRPr="002A32CE">
        <w:rPr>
          <w:rFonts w:ascii="Times New Roman" w:hAnsi="Times New Roman" w:cs="Times New Roman"/>
          <w:b/>
          <w:i/>
          <w:color w:val="00000A"/>
          <w:sz w:val="24"/>
          <w:szCs w:val="24"/>
          <w:lang w:eastAsia="cs-CZ"/>
        </w:rPr>
        <w:t>(potvrzení o uzavření školy, dětského zařízení či zařízení poskytujícího sociální služby, tato potvrzení Vám vydá konkrétní škola nebo zařízení, stačí je o to požádat)</w:t>
      </w:r>
      <w:r w:rsidRPr="002A32CE">
        <w:rPr>
          <w:rFonts w:ascii="Times New Roman" w:hAnsi="Times New Roman" w:cs="Times New Roman"/>
          <w:b/>
          <w:color w:val="00000A"/>
          <w:sz w:val="24"/>
          <w:szCs w:val="24"/>
          <w:lang w:eastAsia="cs-CZ"/>
        </w:rPr>
        <w:t xml:space="preserve"> lze podat:</w:t>
      </w:r>
    </w:p>
    <w:p w:rsidR="006341E0" w:rsidRPr="002A32CE" w:rsidRDefault="006341E0" w:rsidP="002A32CE">
      <w:pPr>
        <w:pStyle w:val="Odstavecseseznamem"/>
        <w:widowControl/>
        <w:numPr>
          <w:ilvl w:val="0"/>
          <w:numId w:val="36"/>
        </w:numPr>
        <w:overflowPunct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2A32CE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prostřednictvím </w:t>
      </w:r>
      <w:r w:rsidRPr="002A32CE">
        <w:rPr>
          <w:rFonts w:ascii="Times New Roman" w:hAnsi="Times New Roman" w:cs="Times New Roman"/>
          <w:b/>
          <w:color w:val="00000A"/>
          <w:sz w:val="24"/>
          <w:szCs w:val="24"/>
          <w:lang w:eastAsia="cs-CZ"/>
        </w:rPr>
        <w:t xml:space="preserve">datové schránky Ministerstva „ID datové schránky </w:t>
      </w:r>
      <w:proofErr w:type="spellStart"/>
      <w:r w:rsidRPr="002A32CE">
        <w:rPr>
          <w:rFonts w:ascii="Times New Roman" w:hAnsi="Times New Roman" w:cs="Times New Roman"/>
          <w:b/>
          <w:color w:val="00000A"/>
          <w:sz w:val="24"/>
          <w:szCs w:val="24"/>
          <w:lang w:eastAsia="cs-CZ"/>
        </w:rPr>
        <w:t>wnswemb</w:t>
      </w:r>
      <w:proofErr w:type="spellEnd"/>
      <w:r w:rsidRPr="002A32CE">
        <w:rPr>
          <w:rFonts w:ascii="Times New Roman" w:hAnsi="Times New Roman" w:cs="Times New Roman"/>
          <w:b/>
          <w:color w:val="00000A"/>
          <w:sz w:val="24"/>
          <w:szCs w:val="24"/>
          <w:lang w:eastAsia="cs-CZ"/>
        </w:rPr>
        <w:t>“</w:t>
      </w:r>
      <w:r w:rsidRPr="002A32CE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, do předmětu uvést </w:t>
      </w:r>
      <w:proofErr w:type="spellStart"/>
      <w:r w:rsidRPr="002A32CE">
        <w:rPr>
          <w:rFonts w:ascii="Times New Roman" w:hAnsi="Times New Roman" w:cs="Times New Roman"/>
          <w:b/>
          <w:color w:val="00000A"/>
          <w:sz w:val="24"/>
          <w:szCs w:val="24"/>
          <w:lang w:eastAsia="cs-CZ"/>
        </w:rPr>
        <w:t>fpdub</w:t>
      </w:r>
      <w:proofErr w:type="spellEnd"/>
      <w:r w:rsidRPr="002A32CE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, nebo</w:t>
      </w:r>
    </w:p>
    <w:p w:rsidR="006341E0" w:rsidRPr="002A32CE" w:rsidRDefault="006341E0" w:rsidP="002A32CE">
      <w:pPr>
        <w:pStyle w:val="Odstavecseseznamem"/>
        <w:widowControl/>
        <w:numPr>
          <w:ilvl w:val="1"/>
          <w:numId w:val="36"/>
        </w:numPr>
        <w:overflowPunct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2A32CE">
        <w:rPr>
          <w:rFonts w:ascii="Times New Roman" w:hAnsi="Times New Roman" w:cs="Times New Roman"/>
          <w:b/>
          <w:color w:val="00000A"/>
          <w:sz w:val="24"/>
          <w:szCs w:val="24"/>
          <w:lang w:eastAsia="cs-CZ"/>
        </w:rPr>
        <w:t>originál žádosti podepsaný žadatelem poštou</w:t>
      </w:r>
      <w:r w:rsidRPr="002A32CE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na adresu:</w:t>
      </w:r>
    </w:p>
    <w:p w:rsidR="006341E0" w:rsidRPr="002A32CE" w:rsidRDefault="006341E0" w:rsidP="002A32CE">
      <w:pPr>
        <w:pStyle w:val="Odstavecseseznamem"/>
        <w:widowControl/>
        <w:numPr>
          <w:ilvl w:val="1"/>
          <w:numId w:val="36"/>
        </w:numPr>
        <w:overflowPunct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2A32CE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Ministerstvo průmyslu a obchodu, Na Františku 32, 110 15 Praha 1</w:t>
      </w:r>
    </w:p>
    <w:p w:rsidR="006341E0" w:rsidRPr="002A32CE" w:rsidRDefault="006341E0" w:rsidP="002A32CE">
      <w:pPr>
        <w:pStyle w:val="Odstavecseseznamem"/>
        <w:widowControl/>
        <w:numPr>
          <w:ilvl w:val="1"/>
          <w:numId w:val="36"/>
        </w:numPr>
        <w:overflowPunct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A"/>
          <w:sz w:val="24"/>
          <w:szCs w:val="24"/>
          <w:lang w:eastAsia="cs-CZ"/>
        </w:rPr>
      </w:pPr>
      <w:r w:rsidRPr="002A32CE">
        <w:rPr>
          <w:rFonts w:ascii="Times New Roman" w:hAnsi="Times New Roman" w:cs="Times New Roman"/>
          <w:b/>
          <w:color w:val="00000A"/>
          <w:sz w:val="24"/>
          <w:szCs w:val="24"/>
          <w:lang w:eastAsia="cs-CZ"/>
        </w:rPr>
        <w:t>obálka musí být označena „</w:t>
      </w:r>
      <w:proofErr w:type="spellStart"/>
      <w:r w:rsidRPr="002A32CE">
        <w:rPr>
          <w:rFonts w:ascii="Times New Roman" w:hAnsi="Times New Roman" w:cs="Times New Roman"/>
          <w:b/>
          <w:color w:val="00000A"/>
          <w:sz w:val="24"/>
          <w:szCs w:val="24"/>
          <w:lang w:eastAsia="cs-CZ"/>
        </w:rPr>
        <w:t>fpdub</w:t>
      </w:r>
      <w:proofErr w:type="spellEnd"/>
      <w:r w:rsidRPr="002A32CE">
        <w:rPr>
          <w:rFonts w:ascii="Times New Roman" w:hAnsi="Times New Roman" w:cs="Times New Roman"/>
          <w:b/>
          <w:color w:val="00000A"/>
          <w:sz w:val="24"/>
          <w:szCs w:val="24"/>
          <w:lang w:eastAsia="cs-CZ"/>
        </w:rPr>
        <w:t>“</w:t>
      </w:r>
    </w:p>
    <w:p w:rsidR="006341E0" w:rsidRPr="002A32CE" w:rsidRDefault="006341E0" w:rsidP="006341E0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color w:val="00000A"/>
          <w:sz w:val="24"/>
          <w:szCs w:val="24"/>
          <w:u w:val="single"/>
          <w:lang w:eastAsia="cs-CZ"/>
        </w:rPr>
      </w:pPr>
      <w:r w:rsidRPr="002A32CE">
        <w:rPr>
          <w:rFonts w:ascii="Times New Roman" w:hAnsi="Times New Roman" w:cs="Times New Roman"/>
          <w:b/>
          <w:color w:val="00000A"/>
          <w:sz w:val="24"/>
          <w:szCs w:val="24"/>
          <w:u w:val="single"/>
          <w:lang w:eastAsia="cs-CZ"/>
        </w:rPr>
        <w:t>Termín podání žádosti</w:t>
      </w:r>
    </w:p>
    <w:p w:rsidR="006341E0" w:rsidRPr="002A32CE" w:rsidRDefault="006341E0" w:rsidP="006341E0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color w:val="00000A"/>
          <w:sz w:val="24"/>
          <w:szCs w:val="24"/>
          <w:lang w:eastAsia="cs-CZ"/>
        </w:rPr>
      </w:pPr>
      <w:r w:rsidRPr="002A32CE">
        <w:rPr>
          <w:rFonts w:ascii="Times New Roman" w:hAnsi="Times New Roman" w:cs="Times New Roman"/>
          <w:b/>
          <w:color w:val="00000A"/>
          <w:sz w:val="24"/>
          <w:szCs w:val="24"/>
          <w:lang w:eastAsia="cs-CZ"/>
        </w:rPr>
        <w:t>Žádosti za toto období lze podat do 7. června 2020.</w:t>
      </w:r>
    </w:p>
    <w:p w:rsidR="006341E0" w:rsidRPr="00E53F2F" w:rsidRDefault="002A32CE" w:rsidP="006341E0">
      <w:pPr>
        <w:widowControl/>
        <w:overflowPunct w:val="0"/>
        <w:spacing w:before="100" w:beforeAutospacing="1" w:after="100" w:afterAutospacing="1" w:line="240" w:lineRule="auto"/>
        <w:ind w:firstLine="0"/>
        <w:outlineLvl w:val="1"/>
        <w:rPr>
          <w:rFonts w:ascii="Times New Roman" w:hAnsi="Times New Roman" w:cs="Times New Roman"/>
          <w:b/>
          <w:bCs/>
          <w:color w:val="00000A"/>
          <w:sz w:val="36"/>
          <w:szCs w:val="36"/>
          <w:lang w:eastAsia="cs-CZ"/>
        </w:rPr>
      </w:pPr>
      <w:bookmarkStart w:id="2" w:name="Osetrovne_zamestnanci"/>
      <w:r w:rsidRPr="002A32CE">
        <w:rPr>
          <w:rFonts w:ascii="Times New Roman" w:hAnsi="Times New Roman" w:cs="Times New Roman"/>
          <w:b/>
          <w:bCs/>
          <w:color w:val="00000A"/>
          <w:sz w:val="36"/>
          <w:szCs w:val="36"/>
          <w:lang w:eastAsia="cs-CZ"/>
        </w:rPr>
        <w:t>Ošetřovné - zaměstnanci</w:t>
      </w:r>
    </w:p>
    <w:bookmarkEnd w:id="2"/>
    <w:p w:rsidR="002A32CE" w:rsidRPr="002A32CE" w:rsidRDefault="002A32CE" w:rsidP="002A32CE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color w:val="00000A"/>
          <w:sz w:val="24"/>
          <w:szCs w:val="24"/>
          <w:u w:val="single"/>
          <w:lang w:eastAsia="cs-CZ"/>
        </w:rPr>
      </w:pPr>
      <w:r w:rsidRPr="002A32CE">
        <w:rPr>
          <w:rFonts w:ascii="Times New Roman" w:hAnsi="Times New Roman" w:cs="Times New Roman"/>
          <w:b/>
          <w:color w:val="00000A"/>
          <w:sz w:val="24"/>
          <w:szCs w:val="24"/>
          <w:u w:val="single"/>
          <w:lang w:eastAsia="cs-CZ"/>
        </w:rPr>
        <w:t>Kdo má nárok?</w:t>
      </w:r>
    </w:p>
    <w:p w:rsidR="002A32CE" w:rsidRPr="002A32CE" w:rsidRDefault="002A32CE" w:rsidP="002A32CE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2A32CE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Na ošetřovné má nárok zaměstnanec, který nemůže pracovat, protože ošetřuje nemocného člena domácnosti, příp. musí pečovat o zdravé dítě do 13 let, proto, že školské/dětské zařízení bylo uzavřeno. Nárok na ošetřovné mají i osoby, které se starají o zdravotně hendikepované osoby s příspěvkem na péči alespoň v I. Stupni z důvodu uzavření zařízení některých sociálních služeb, a to bez věkového omezení, </w:t>
      </w:r>
      <w:proofErr w:type="gramStart"/>
      <w:r w:rsidRPr="002A32CE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tzn.</w:t>
      </w:r>
      <w:proofErr w:type="gramEnd"/>
      <w:r w:rsidRPr="002A32CE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nárok na ošetřovné se </w:t>
      </w:r>
      <w:proofErr w:type="gramStart"/>
      <w:r w:rsidRPr="002A32CE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týká</w:t>
      </w:r>
      <w:proofErr w:type="gramEnd"/>
      <w:r w:rsidRPr="002A32CE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hendikepovaných osob, které jsou starší 13 let. Podmínkou ovšem je, aby pečující osoba žila s</w:t>
      </w:r>
      <w:r w:rsidR="00FD1FF2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 </w:t>
      </w:r>
      <w:r w:rsidRPr="002A32CE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ošetřovanou osobou ve společné domácnosti.</w:t>
      </w:r>
    </w:p>
    <w:p w:rsidR="002A32CE" w:rsidRPr="002A32CE" w:rsidRDefault="002A32CE" w:rsidP="002A32CE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2A32CE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Nárok na ošetřovné může uplatnit i druhá osoba (rodič či jiný pečující, který žije ve společné domácnosti s dítětem) a během daného měsíce se mohou s pečující osobou vzájemně vystřídat (nikoliv ale během stejného dne). Každá pečující osoba tak získává nárok na vyplacení ošetřovného za dny, kdy dítě ošetřovala.</w:t>
      </w:r>
    </w:p>
    <w:p w:rsidR="002A32CE" w:rsidRPr="002A32CE" w:rsidRDefault="002A32CE" w:rsidP="002A32CE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2A32CE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Ošetřovné se bude poskytovat po celou dobu trvání mimořádných opatření, tzn. do ukončení uzavření školních a dětských zařízení. Výše ošetřovného od prvního kalendářního dne činí 60 % redukovaného denního vyměřovacího základu za kalendářní den (velmi zjednodušeně řečeno se jedná o průměrný denní příjem redukovaný dle určitých limitů), od 1. dubna 2020 do 30. června 2020 pak 80 % denního vyměřovacího základu za kalendářní den.</w:t>
      </w:r>
    </w:p>
    <w:p w:rsidR="002A32CE" w:rsidRPr="002A32CE" w:rsidRDefault="002A32CE" w:rsidP="002A32CE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color w:val="00000A"/>
          <w:sz w:val="24"/>
          <w:szCs w:val="24"/>
          <w:u w:val="single"/>
          <w:lang w:eastAsia="cs-CZ"/>
        </w:rPr>
      </w:pPr>
      <w:r w:rsidRPr="002A32CE">
        <w:rPr>
          <w:rFonts w:ascii="Times New Roman" w:hAnsi="Times New Roman" w:cs="Times New Roman"/>
          <w:b/>
          <w:color w:val="00000A"/>
          <w:sz w:val="24"/>
          <w:szCs w:val="24"/>
          <w:u w:val="single"/>
          <w:lang w:eastAsia="cs-CZ"/>
        </w:rPr>
        <w:t>Jak lze žádost podat?</w:t>
      </w:r>
    </w:p>
    <w:p w:rsidR="002A32CE" w:rsidRPr="002A32CE" w:rsidRDefault="002A32CE" w:rsidP="002A32CE">
      <w:pPr>
        <w:widowControl/>
        <w:overflowPunct w:val="0"/>
        <w:spacing w:before="100" w:before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proofErr w:type="gramStart"/>
      <w:r w:rsidRPr="002A32CE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Je</w:t>
      </w:r>
      <w:proofErr w:type="gramEnd"/>
      <w:r w:rsidRPr="002A32CE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nutné vyplnit tiskopis žádosti o ošetřovné </w:t>
      </w:r>
      <w:proofErr w:type="gramStart"/>
      <w:r w:rsidRPr="002A32CE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naleznete</w:t>
      </w:r>
      <w:proofErr w:type="gramEnd"/>
      <w:r w:rsidRPr="002A32CE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zde:</w:t>
      </w:r>
    </w:p>
    <w:p w:rsidR="002A32CE" w:rsidRDefault="002338BA" w:rsidP="002A32CE">
      <w:pPr>
        <w:widowControl/>
        <w:overflowPunct w:val="0"/>
        <w:spacing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hyperlink r:id="rId11" w:history="1">
        <w:r w:rsidR="002A32CE" w:rsidRPr="005362B1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https://www.cssz.cz/web/cz/-/doporuceny-postup-pro-podani-zadosti-o-osetrovne-pri-peci-o-dite-do-10-let-z-duvodu-uzavreni-skolskeho-detskeho-zarizeni-skoly-</w:t>
        </w:r>
      </w:hyperlink>
    </w:p>
    <w:p w:rsidR="002A32CE" w:rsidRPr="002A32CE" w:rsidRDefault="002A32CE" w:rsidP="002A32CE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color w:val="00000A"/>
          <w:sz w:val="24"/>
          <w:szCs w:val="24"/>
          <w:lang w:eastAsia="cs-CZ"/>
        </w:rPr>
      </w:pPr>
      <w:r w:rsidRPr="002A32CE">
        <w:rPr>
          <w:rFonts w:ascii="Times New Roman" w:hAnsi="Times New Roman" w:cs="Times New Roman"/>
          <w:b/>
          <w:color w:val="00000A"/>
          <w:sz w:val="24"/>
          <w:szCs w:val="24"/>
          <w:lang w:eastAsia="cs-CZ"/>
        </w:rPr>
        <w:t>Tiskopis se skládá ze dvou částí:</w:t>
      </w:r>
    </w:p>
    <w:p w:rsidR="002A32CE" w:rsidRPr="002A32CE" w:rsidRDefault="002A32CE" w:rsidP="002A32CE">
      <w:pPr>
        <w:pStyle w:val="Odstavecseseznamem"/>
        <w:widowControl/>
        <w:numPr>
          <w:ilvl w:val="0"/>
          <w:numId w:val="36"/>
        </w:numPr>
        <w:overflowPunct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2A32CE">
        <w:rPr>
          <w:rFonts w:ascii="Times New Roman" w:hAnsi="Times New Roman" w:cs="Times New Roman"/>
          <w:b/>
          <w:color w:val="00000A"/>
          <w:sz w:val="24"/>
          <w:szCs w:val="24"/>
          <w:lang w:eastAsia="cs-CZ"/>
        </w:rPr>
        <w:t>část A</w:t>
      </w:r>
      <w:r w:rsidRPr="002A32CE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vyplňuje školské / dětské zařízení. Vyplněnou část tiskopisu by mělo zařízení uložit a zaslat příslušnému rodiči e-mailem.</w:t>
      </w:r>
    </w:p>
    <w:p w:rsidR="002A32CE" w:rsidRPr="002A32CE" w:rsidRDefault="002A32CE" w:rsidP="002A32CE">
      <w:pPr>
        <w:pStyle w:val="Odstavecseseznamem"/>
        <w:widowControl/>
        <w:numPr>
          <w:ilvl w:val="0"/>
          <w:numId w:val="36"/>
        </w:numPr>
        <w:overflowPunct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2A32CE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Rodič vyplní </w:t>
      </w:r>
      <w:r w:rsidRPr="002A32CE">
        <w:rPr>
          <w:rFonts w:ascii="Times New Roman" w:hAnsi="Times New Roman" w:cs="Times New Roman"/>
          <w:b/>
          <w:color w:val="00000A"/>
          <w:sz w:val="24"/>
          <w:szCs w:val="24"/>
          <w:lang w:eastAsia="cs-CZ"/>
        </w:rPr>
        <w:t>část B</w:t>
      </w:r>
      <w:r w:rsidRPr="002A32CE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tiskopisu, musí ho vytisknout, podepsat a předat svému zaměstnavateli (nebo jej může naskenovat, popř. vyfotit a poslat zaměstnavateli e-mailem).</w:t>
      </w:r>
    </w:p>
    <w:p w:rsidR="002A32CE" w:rsidRDefault="002A32CE" w:rsidP="002A32CE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color w:val="00000A"/>
          <w:sz w:val="24"/>
          <w:szCs w:val="24"/>
          <w:lang w:eastAsia="cs-CZ"/>
        </w:rPr>
      </w:pPr>
      <w:r w:rsidRPr="002A32CE">
        <w:rPr>
          <w:rFonts w:ascii="Times New Roman" w:hAnsi="Times New Roman" w:cs="Times New Roman"/>
          <w:b/>
          <w:color w:val="00000A"/>
          <w:sz w:val="24"/>
          <w:szCs w:val="24"/>
          <w:lang w:eastAsia="cs-CZ"/>
        </w:rPr>
        <w:t>Zaměstnavatel pak žádost po doplnění údajů předá spolu s podklady pro výplatu dávky příslušné okresní správě sociálního zabezpečení.</w:t>
      </w:r>
    </w:p>
    <w:p w:rsidR="00372604" w:rsidRDefault="00372604" w:rsidP="002A32CE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color w:val="00000A"/>
          <w:sz w:val="24"/>
          <w:szCs w:val="24"/>
          <w:lang w:eastAsia="cs-CZ"/>
        </w:rPr>
      </w:pPr>
    </w:p>
    <w:p w:rsidR="00372604" w:rsidRDefault="00372604" w:rsidP="002A32CE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color w:val="00000A"/>
          <w:sz w:val="24"/>
          <w:szCs w:val="24"/>
          <w:lang w:eastAsia="cs-CZ"/>
        </w:rPr>
      </w:pPr>
    </w:p>
    <w:p w:rsidR="00372604" w:rsidRPr="002A32CE" w:rsidRDefault="00372604" w:rsidP="002A32CE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color w:val="00000A"/>
          <w:sz w:val="24"/>
          <w:szCs w:val="24"/>
          <w:lang w:eastAsia="cs-CZ"/>
        </w:rPr>
      </w:pPr>
    </w:p>
    <w:p w:rsidR="002A32CE" w:rsidRPr="00E53F2F" w:rsidRDefault="002A32CE" w:rsidP="002A32CE">
      <w:pPr>
        <w:widowControl/>
        <w:overflowPunct w:val="0"/>
        <w:spacing w:before="100" w:beforeAutospacing="1" w:after="100" w:afterAutospacing="1" w:line="240" w:lineRule="auto"/>
        <w:ind w:firstLine="0"/>
        <w:outlineLvl w:val="1"/>
        <w:rPr>
          <w:rFonts w:ascii="Times New Roman" w:hAnsi="Times New Roman" w:cs="Times New Roman"/>
          <w:b/>
          <w:bCs/>
          <w:color w:val="00000A"/>
          <w:sz w:val="36"/>
          <w:szCs w:val="36"/>
          <w:lang w:eastAsia="cs-CZ"/>
        </w:rPr>
      </w:pPr>
      <w:bookmarkStart w:id="3" w:name="Odpusteni_zaloh_pro_OSVC"/>
      <w:r w:rsidRPr="002A32CE">
        <w:rPr>
          <w:rFonts w:ascii="Times New Roman" w:hAnsi="Times New Roman" w:cs="Times New Roman"/>
          <w:b/>
          <w:bCs/>
          <w:color w:val="00000A"/>
          <w:sz w:val="36"/>
          <w:szCs w:val="36"/>
          <w:lang w:eastAsia="cs-CZ"/>
        </w:rPr>
        <w:t>Odpuštění záloh na sociálním a zdravotním pojištění pro OSVČ</w:t>
      </w:r>
    </w:p>
    <w:bookmarkEnd w:id="3"/>
    <w:p w:rsidR="00FD1FF2" w:rsidRPr="00FD1FF2" w:rsidRDefault="00FD1FF2" w:rsidP="00FD1FF2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color w:val="00000A"/>
          <w:sz w:val="24"/>
          <w:szCs w:val="24"/>
          <w:u w:val="single"/>
          <w:lang w:eastAsia="cs-CZ"/>
        </w:rPr>
      </w:pPr>
      <w:r w:rsidRPr="00FD1FF2">
        <w:rPr>
          <w:rFonts w:ascii="Times New Roman" w:hAnsi="Times New Roman" w:cs="Times New Roman"/>
          <w:b/>
          <w:color w:val="00000A"/>
          <w:sz w:val="24"/>
          <w:szCs w:val="24"/>
          <w:u w:val="single"/>
          <w:lang w:eastAsia="cs-CZ"/>
        </w:rPr>
        <w:t>Kdo má nárok?</w:t>
      </w:r>
    </w:p>
    <w:p w:rsidR="00FD1FF2" w:rsidRPr="00FD1FF2" w:rsidRDefault="00FD1FF2" w:rsidP="00FD1FF2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FD1FF2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Živnostníci od března 2020 do srpna 2020 nebudou muset platit předepsané zálohy a v ročním vyúčtování se jim tak sníží celkové pojistné o částku odpovídající minimálním zálohám na důchodové pojištění za půl roku. Tato částka se živnostníkům zcela promine.</w:t>
      </w:r>
    </w:p>
    <w:p w:rsidR="00FD1FF2" w:rsidRPr="00FD1FF2" w:rsidRDefault="00FD1FF2" w:rsidP="00FD1FF2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FD1FF2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U živnostníků, kteří už za období března 2020 své zálohy zaplatili, budou tyto platby využity nejdříve na jiné splatné závazky a poté jako předplacená platba na měsíc září 2020.</w:t>
      </w:r>
    </w:p>
    <w:p w:rsidR="00FD1FF2" w:rsidRPr="00FD1FF2" w:rsidRDefault="00FD1FF2" w:rsidP="00FD1FF2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color w:val="00000A"/>
          <w:sz w:val="24"/>
          <w:szCs w:val="24"/>
          <w:u w:val="single"/>
          <w:lang w:eastAsia="cs-CZ"/>
        </w:rPr>
      </w:pPr>
      <w:r w:rsidRPr="00FD1FF2">
        <w:rPr>
          <w:rFonts w:ascii="Times New Roman" w:hAnsi="Times New Roman" w:cs="Times New Roman"/>
          <w:b/>
          <w:color w:val="00000A"/>
          <w:sz w:val="24"/>
          <w:szCs w:val="24"/>
          <w:u w:val="single"/>
          <w:lang w:eastAsia="cs-CZ"/>
        </w:rPr>
        <w:t>Jak lze žádost podat?</w:t>
      </w:r>
    </w:p>
    <w:p w:rsidR="00FD1FF2" w:rsidRPr="00FD1FF2" w:rsidRDefault="00FD1FF2" w:rsidP="00FD1FF2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FD1FF2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Živnostníci nikde nemusí o toto odpuštění platby žádat. </w:t>
      </w:r>
      <w:r w:rsidRPr="00FD1FF2">
        <w:rPr>
          <w:rFonts w:ascii="Times New Roman" w:hAnsi="Times New Roman" w:cs="Times New Roman"/>
          <w:b/>
          <w:color w:val="00000A"/>
          <w:sz w:val="24"/>
          <w:szCs w:val="24"/>
          <w:lang w:eastAsia="cs-CZ"/>
        </w:rPr>
        <w:t>Změna platí automaticky od března 2020 do srpna 2020 a týká se všech.</w:t>
      </w:r>
      <w:r w:rsidRPr="00FD1FF2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Tedy živnostníků s hlavní i vedlejší výdělečnou činností.</w:t>
      </w:r>
    </w:p>
    <w:p w:rsidR="002A32CE" w:rsidRPr="00E53F2F" w:rsidRDefault="00FD1FF2" w:rsidP="002A32CE">
      <w:pPr>
        <w:widowControl/>
        <w:overflowPunct w:val="0"/>
        <w:spacing w:before="100" w:beforeAutospacing="1" w:after="100" w:afterAutospacing="1" w:line="240" w:lineRule="auto"/>
        <w:ind w:firstLine="0"/>
        <w:outlineLvl w:val="1"/>
        <w:rPr>
          <w:rFonts w:ascii="Times New Roman" w:hAnsi="Times New Roman" w:cs="Times New Roman"/>
          <w:b/>
          <w:bCs/>
          <w:color w:val="00000A"/>
          <w:sz w:val="36"/>
          <w:szCs w:val="36"/>
          <w:lang w:eastAsia="cs-CZ"/>
        </w:rPr>
      </w:pPr>
      <w:bookmarkStart w:id="4" w:name="Kurzarbeit"/>
      <w:bookmarkStart w:id="5" w:name="_GoBack"/>
      <w:bookmarkEnd w:id="5"/>
      <w:proofErr w:type="spellStart"/>
      <w:r w:rsidRPr="00FD1FF2">
        <w:rPr>
          <w:rFonts w:ascii="Times New Roman" w:hAnsi="Times New Roman" w:cs="Times New Roman"/>
          <w:b/>
          <w:bCs/>
          <w:color w:val="00000A"/>
          <w:sz w:val="36"/>
          <w:szCs w:val="36"/>
          <w:lang w:eastAsia="cs-CZ"/>
        </w:rPr>
        <w:t>Kurzarbeit</w:t>
      </w:r>
      <w:proofErr w:type="spellEnd"/>
      <w:r w:rsidRPr="00FD1FF2">
        <w:rPr>
          <w:rFonts w:ascii="Times New Roman" w:hAnsi="Times New Roman" w:cs="Times New Roman"/>
          <w:b/>
          <w:bCs/>
          <w:color w:val="00000A"/>
          <w:sz w:val="36"/>
          <w:szCs w:val="36"/>
          <w:lang w:eastAsia="cs-CZ"/>
        </w:rPr>
        <w:t xml:space="preserve"> - příspěvek na mzdy pro své zaměstnance</w:t>
      </w:r>
    </w:p>
    <w:bookmarkEnd w:id="4"/>
    <w:p w:rsidR="00FD1FF2" w:rsidRPr="00FD1FF2" w:rsidRDefault="00FD1FF2" w:rsidP="00FD1FF2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FD1FF2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Jedná se o finanční kompenzaci pro zaměstnavatele, kterým současná situace znemožnila přidělovat práci zaměstnancům.</w:t>
      </w:r>
    </w:p>
    <w:p w:rsidR="00FD1FF2" w:rsidRPr="00FD1FF2" w:rsidRDefault="00FD1FF2" w:rsidP="00FD1FF2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color w:val="00000A"/>
          <w:sz w:val="24"/>
          <w:szCs w:val="24"/>
          <w:u w:val="single"/>
          <w:lang w:eastAsia="cs-CZ"/>
        </w:rPr>
      </w:pPr>
      <w:r w:rsidRPr="00FD1FF2">
        <w:rPr>
          <w:rFonts w:ascii="Times New Roman" w:hAnsi="Times New Roman" w:cs="Times New Roman"/>
          <w:b/>
          <w:color w:val="00000A"/>
          <w:sz w:val="24"/>
          <w:szCs w:val="24"/>
          <w:u w:val="single"/>
          <w:lang w:eastAsia="cs-CZ"/>
        </w:rPr>
        <w:t>Kdo má nárok?</w:t>
      </w:r>
    </w:p>
    <w:p w:rsidR="00FD1FF2" w:rsidRPr="00FD1FF2" w:rsidRDefault="00FD1FF2" w:rsidP="00FD1FF2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FD1FF2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Na příspěvek na mzdy pro své zaměstnance má nárok zaměstnavatel, jehož činnost je ohrožena v důsledku šíření nákazy (např. nevyrábí svůj produkt a jeho zaměstnanci byli posláni domů, tedy tzv. postaveni na překážku v práci).</w:t>
      </w:r>
    </w:p>
    <w:p w:rsidR="00FD1FF2" w:rsidRPr="00FD1FF2" w:rsidRDefault="00FD1FF2" w:rsidP="00FD1FF2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FD1FF2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Existence nároku na kompenzace pro zaměstnavatele závisí na důvodech, pro které museli postavit zaměstnance na překážku v práci. Příspěvek existuje ve dvou režimech:</w:t>
      </w:r>
    </w:p>
    <w:p w:rsidR="00FD1FF2" w:rsidRPr="00FD1FF2" w:rsidRDefault="00FD1FF2" w:rsidP="00FD1FF2">
      <w:pPr>
        <w:pStyle w:val="Odstavecseseznamem"/>
        <w:widowControl/>
        <w:numPr>
          <w:ilvl w:val="0"/>
          <w:numId w:val="37"/>
        </w:numPr>
        <w:overflowPunct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FD1FF2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Nařízení karantény zaměstnancům: náhrada mzdy nebo platu bude zaměstnancům vyplácena ve výši 60 % průměrného vyměřovacího základu. Zaměstnavateli bude poskytnut příspěvek v plné výši vyplacené náhrady mzdy.</w:t>
      </w:r>
    </w:p>
    <w:p w:rsidR="00FD1FF2" w:rsidRPr="00FD1FF2" w:rsidRDefault="00FD1FF2" w:rsidP="00FD1FF2">
      <w:pPr>
        <w:pStyle w:val="Odstavecseseznamem"/>
        <w:widowControl/>
        <w:numPr>
          <w:ilvl w:val="0"/>
          <w:numId w:val="37"/>
        </w:numPr>
        <w:overflowPunct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FD1FF2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Nemožnost přidělit zaměstnancům práci z důvodu mimořádných krizových opatření vlády: firmě je nařízeno uzavření provozu. Náhrada mzdy nebo platu je zaměstnanci vyplácena ve výši 100 %. Zaměstnavatel dostane příspěvek ve výši 80 % vyplacené mzdy.</w:t>
      </w:r>
    </w:p>
    <w:p w:rsidR="00FD1FF2" w:rsidRPr="00FD1FF2" w:rsidRDefault="00FD1FF2" w:rsidP="00FD1FF2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color w:val="00000A"/>
          <w:sz w:val="24"/>
          <w:szCs w:val="24"/>
          <w:lang w:eastAsia="cs-CZ"/>
        </w:rPr>
      </w:pPr>
      <w:r w:rsidRPr="00FD1FF2">
        <w:rPr>
          <w:rFonts w:ascii="Times New Roman" w:hAnsi="Times New Roman" w:cs="Times New Roman"/>
          <w:b/>
          <w:color w:val="00000A"/>
          <w:sz w:val="24"/>
          <w:szCs w:val="24"/>
          <w:lang w:eastAsia="cs-CZ"/>
        </w:rPr>
        <w:t>Období uznatelnosti nákladů: 12. března 2020 (včetně) až 31. května 2020.</w:t>
      </w:r>
    </w:p>
    <w:p w:rsidR="00FD1FF2" w:rsidRPr="00FD1FF2" w:rsidRDefault="00FD1FF2" w:rsidP="00FD1FF2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color w:val="00000A"/>
          <w:sz w:val="24"/>
          <w:szCs w:val="24"/>
          <w:u w:val="single"/>
          <w:lang w:eastAsia="cs-CZ"/>
        </w:rPr>
      </w:pPr>
      <w:r w:rsidRPr="00FD1FF2">
        <w:rPr>
          <w:rFonts w:ascii="Times New Roman" w:hAnsi="Times New Roman" w:cs="Times New Roman"/>
          <w:b/>
          <w:color w:val="00000A"/>
          <w:sz w:val="24"/>
          <w:szCs w:val="24"/>
          <w:u w:val="single"/>
          <w:lang w:eastAsia="cs-CZ"/>
        </w:rPr>
        <w:t>Jak lze žádost podat?</w:t>
      </w:r>
    </w:p>
    <w:p w:rsidR="00FD1FF2" w:rsidRDefault="00FD1FF2" w:rsidP="00FD1FF2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FD1FF2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Žádost o příspěvek na zaměstnance se podává prostřednictvím aplikace zde: </w:t>
      </w:r>
      <w:hyperlink r:id="rId12" w:history="1">
        <w:r w:rsidRPr="005362B1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https://antivirus.mpsv.cz</w:t>
        </w:r>
      </w:hyperlink>
    </w:p>
    <w:p w:rsidR="00FD1FF2" w:rsidRPr="00FD1FF2" w:rsidRDefault="00FD1FF2" w:rsidP="00FD1FF2">
      <w:pPr>
        <w:pStyle w:val="Odstavecseseznamem"/>
        <w:widowControl/>
        <w:numPr>
          <w:ilvl w:val="0"/>
          <w:numId w:val="38"/>
        </w:numPr>
        <w:overflowPunct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FD1FF2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Žádost je nutné vyplnit, stáhnout a odeslat výhradně elektronicky (datovou schránkou nebo e-mailem s uznávaným elektronickým podpisem).</w:t>
      </w:r>
    </w:p>
    <w:p w:rsidR="00FD1FF2" w:rsidRPr="00FD1FF2" w:rsidRDefault="00FD1FF2" w:rsidP="00FD1FF2">
      <w:pPr>
        <w:pStyle w:val="Odstavecseseznamem"/>
        <w:widowControl/>
        <w:numPr>
          <w:ilvl w:val="0"/>
          <w:numId w:val="38"/>
        </w:numPr>
        <w:overflowPunct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FD1FF2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Při vytvoření žádosti se vygeneruje dohoda o poskytnutí příspěvku. Tato dohoda se s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 </w:t>
      </w:r>
      <w:r w:rsidRPr="00FD1FF2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případnými dalšími doklady posílá s žádostí.</w:t>
      </w:r>
    </w:p>
    <w:p w:rsidR="00FD1FF2" w:rsidRPr="00FD1FF2" w:rsidRDefault="00FD1FF2" w:rsidP="00FD1FF2">
      <w:pPr>
        <w:pStyle w:val="Odstavecseseznamem"/>
        <w:widowControl/>
        <w:numPr>
          <w:ilvl w:val="0"/>
          <w:numId w:val="38"/>
        </w:numPr>
        <w:overflowPunct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FD1FF2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Zaměstnavatel musí dále doložit doklad o zřízení účtu u peněžního ústavu (dokladem není výpis z účtu).</w:t>
      </w:r>
    </w:p>
    <w:p w:rsidR="00FD1FF2" w:rsidRPr="00FD1FF2" w:rsidRDefault="00FD1FF2" w:rsidP="00FD1FF2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FD1FF2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Po provedení uzávěrky mezd a evidence pracovní doby za příslušný kalendářní měsíc zaměstnavatel předloží úřadu práce (prostřednictvím webové aplikace) vyúčtování vyplacených náhrad mezd včetně povinných odvodů, které bude obsahovat seznam zaměstnanců, na které požaduje příspěvek, a jejich rodných čísel…</w:t>
      </w:r>
    </w:p>
    <w:p w:rsidR="002A32CE" w:rsidRPr="00FD1FF2" w:rsidRDefault="00FD1FF2" w:rsidP="00FD1FF2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i/>
          <w:color w:val="00000A"/>
          <w:sz w:val="24"/>
          <w:szCs w:val="24"/>
          <w:lang w:eastAsia="cs-CZ"/>
        </w:rPr>
      </w:pPr>
      <w:r w:rsidRPr="00FD1FF2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V případě, že žadatel nemá zřízenu datovou schránku nebo nedisponuje uznávaným elektronickým podpisem, může k úkonům vůči úřadu práce (zaslání žádosti, podepsání dohody, přeložení vyúčtování) </w:t>
      </w:r>
      <w:r w:rsidRPr="00FD1FF2">
        <w:rPr>
          <w:rFonts w:ascii="Times New Roman" w:hAnsi="Times New Roman" w:cs="Times New Roman"/>
          <w:b/>
          <w:color w:val="00000A"/>
          <w:sz w:val="24"/>
          <w:szCs w:val="24"/>
          <w:lang w:eastAsia="cs-CZ"/>
        </w:rPr>
        <w:t>zplnomocnit třetí osobu</w:t>
      </w:r>
      <w:r w:rsidRPr="00FD1FF2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, která tyto podmínky pro administraci dálkovým způsobem splňuje. </w:t>
      </w:r>
      <w:r w:rsidRPr="00FD1FF2">
        <w:rPr>
          <w:rFonts w:ascii="Times New Roman" w:hAnsi="Times New Roman" w:cs="Times New Roman"/>
          <w:b/>
          <w:i/>
          <w:color w:val="00000A"/>
          <w:sz w:val="24"/>
          <w:szCs w:val="24"/>
          <w:lang w:eastAsia="cs-CZ"/>
        </w:rPr>
        <w:t>V takovém případě je nutné společně se žádostí zaslat rovněž tuto plnou moc.</w:t>
      </w:r>
    </w:p>
    <w:p w:rsidR="003128B9" w:rsidRDefault="003128B9" w:rsidP="00811C40">
      <w:pPr>
        <w:widowControl/>
        <w:tabs>
          <w:tab w:val="clear" w:pos="3401"/>
          <w:tab w:val="right" w:pos="9070"/>
        </w:tabs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</w:p>
    <w:p w:rsidR="00E557E9" w:rsidRPr="00811C40" w:rsidRDefault="00541F14" w:rsidP="00811C40">
      <w:pPr>
        <w:widowControl/>
        <w:tabs>
          <w:tab w:val="clear" w:pos="3401"/>
          <w:tab w:val="right" w:pos="9070"/>
        </w:tabs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i/>
          <w:color w:val="00000A"/>
          <w:sz w:val="24"/>
          <w:szCs w:val="24"/>
          <w:lang w:eastAsia="cs-CZ"/>
        </w:rPr>
      </w:pPr>
      <w:r w:rsidRPr="00541F1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Za Sociálně právní poradnu SONS v Praze</w:t>
      </w:r>
      <w:r w:rsidR="00811C4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ab/>
      </w:r>
      <w:r w:rsidR="00FD1FF2" w:rsidRPr="00FD1FF2">
        <w:rPr>
          <w:rFonts w:ascii="Times New Roman" w:hAnsi="Times New Roman" w:cs="Times New Roman"/>
          <w:b/>
          <w:i/>
          <w:color w:val="00000A"/>
          <w:sz w:val="24"/>
          <w:szCs w:val="24"/>
          <w:lang w:eastAsia="cs-CZ"/>
        </w:rPr>
        <w:t xml:space="preserve">Melanie </w:t>
      </w:r>
      <w:proofErr w:type="spellStart"/>
      <w:r w:rsidR="00FD1FF2" w:rsidRPr="00FD1FF2">
        <w:rPr>
          <w:rFonts w:ascii="Times New Roman" w:hAnsi="Times New Roman" w:cs="Times New Roman"/>
          <w:b/>
          <w:i/>
          <w:color w:val="00000A"/>
          <w:sz w:val="24"/>
          <w:szCs w:val="24"/>
          <w:lang w:eastAsia="cs-CZ"/>
        </w:rPr>
        <w:t>Phamová</w:t>
      </w:r>
      <w:proofErr w:type="spellEnd"/>
    </w:p>
    <w:sectPr w:rsidR="00E557E9" w:rsidRPr="00811C40" w:rsidSect="004D2192">
      <w:pgSz w:w="11906" w:h="16838"/>
      <w:pgMar w:top="1134" w:right="1418" w:bottom="1134" w:left="1418" w:header="0" w:footer="0" w:gutter="0"/>
      <w:cols w:space="708"/>
      <w:formProt w:val="0"/>
      <w:docGrid w:linePitch="360" w:charSpace="-184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nux Biolinum">
    <w:altName w:val="Times New Roman"/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20B0504020202020204"/>
    <w:charset w:val="EE"/>
    <w:family w:val="swiss"/>
    <w:pitch w:val="variable"/>
    <w:sig w:usb0="E4078EFF" w:usb1="4200FDFF" w:usb2="000030A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542"/>
    <w:multiLevelType w:val="hybridMultilevel"/>
    <w:tmpl w:val="10086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72EB2"/>
    <w:multiLevelType w:val="hybridMultilevel"/>
    <w:tmpl w:val="37EE2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8168A"/>
    <w:multiLevelType w:val="hybridMultilevel"/>
    <w:tmpl w:val="AD867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D41D6"/>
    <w:multiLevelType w:val="multilevel"/>
    <w:tmpl w:val="DDEAF722"/>
    <w:lvl w:ilvl="0">
      <w:start w:val="1"/>
      <w:numFmt w:val="bullet"/>
      <w:lvlText w:val=""/>
      <w:lvlJc w:val="left"/>
      <w:pPr>
        <w:tabs>
          <w:tab w:val="num" w:pos="962"/>
        </w:tabs>
        <w:ind w:left="96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22"/>
        </w:tabs>
        <w:ind w:left="132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82"/>
        </w:tabs>
        <w:ind w:left="168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42"/>
        </w:tabs>
        <w:ind w:left="204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02"/>
        </w:tabs>
        <w:ind w:left="240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62"/>
        </w:tabs>
        <w:ind w:left="276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22"/>
        </w:tabs>
        <w:ind w:left="312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82"/>
        </w:tabs>
        <w:ind w:left="348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42"/>
        </w:tabs>
        <w:ind w:left="3842" w:hanging="360"/>
      </w:pPr>
      <w:rPr>
        <w:rFonts w:ascii="OpenSymbol" w:hAnsi="OpenSymbol" w:cs="OpenSymbol" w:hint="default"/>
      </w:rPr>
    </w:lvl>
  </w:abstractNum>
  <w:abstractNum w:abstractNumId="4">
    <w:nsid w:val="11354804"/>
    <w:multiLevelType w:val="hybridMultilevel"/>
    <w:tmpl w:val="245894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11DA7"/>
    <w:multiLevelType w:val="hybridMultilevel"/>
    <w:tmpl w:val="47120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93B97"/>
    <w:multiLevelType w:val="hybridMultilevel"/>
    <w:tmpl w:val="BBF89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96B39"/>
    <w:multiLevelType w:val="hybridMultilevel"/>
    <w:tmpl w:val="6F78F1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85121"/>
    <w:multiLevelType w:val="multilevel"/>
    <w:tmpl w:val="5F2CB948"/>
    <w:lvl w:ilvl="0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75"/>
        </w:tabs>
        <w:ind w:left="137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35"/>
        </w:tabs>
        <w:ind w:left="173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55"/>
        </w:tabs>
        <w:ind w:left="245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15"/>
        </w:tabs>
        <w:ind w:left="281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35"/>
        </w:tabs>
        <w:ind w:left="353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95"/>
        </w:tabs>
        <w:ind w:left="3895" w:hanging="360"/>
      </w:pPr>
      <w:rPr>
        <w:rFonts w:ascii="OpenSymbol" w:hAnsi="OpenSymbol" w:cs="OpenSymbol" w:hint="default"/>
      </w:rPr>
    </w:lvl>
  </w:abstractNum>
  <w:abstractNum w:abstractNumId="9">
    <w:nsid w:val="2E425CC9"/>
    <w:multiLevelType w:val="hybridMultilevel"/>
    <w:tmpl w:val="AA52B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043ED"/>
    <w:multiLevelType w:val="hybridMultilevel"/>
    <w:tmpl w:val="5DC0F6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96EB5"/>
    <w:multiLevelType w:val="hybridMultilevel"/>
    <w:tmpl w:val="E07A5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55147"/>
    <w:multiLevelType w:val="hybridMultilevel"/>
    <w:tmpl w:val="A490B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F2A2E"/>
    <w:multiLevelType w:val="hybridMultilevel"/>
    <w:tmpl w:val="BFEC5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44CE1"/>
    <w:multiLevelType w:val="hybridMultilevel"/>
    <w:tmpl w:val="3834B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76C97"/>
    <w:multiLevelType w:val="hybridMultilevel"/>
    <w:tmpl w:val="6B52A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B1D4B"/>
    <w:multiLevelType w:val="multilevel"/>
    <w:tmpl w:val="08E6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3E8E0961"/>
    <w:multiLevelType w:val="hybridMultilevel"/>
    <w:tmpl w:val="1FE86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125BB1"/>
    <w:multiLevelType w:val="multilevel"/>
    <w:tmpl w:val="BFB2AC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404C6BD2"/>
    <w:multiLevelType w:val="hybridMultilevel"/>
    <w:tmpl w:val="CAF6D37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786888">
      <w:start w:val="1"/>
      <w:numFmt w:val="lowerLetter"/>
      <w:lvlText w:val="%2."/>
      <w:lvlJc w:val="left"/>
      <w:pPr>
        <w:ind w:left="357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477"/>
    <w:multiLevelType w:val="hybridMultilevel"/>
    <w:tmpl w:val="696CD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11C02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80BFC"/>
    <w:multiLevelType w:val="hybridMultilevel"/>
    <w:tmpl w:val="F1C011D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6FD153A"/>
    <w:multiLevelType w:val="hybridMultilevel"/>
    <w:tmpl w:val="FE04759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48082045"/>
    <w:multiLevelType w:val="hybridMultilevel"/>
    <w:tmpl w:val="75FCD4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52B3D"/>
    <w:multiLevelType w:val="multilevel"/>
    <w:tmpl w:val="696CD30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062DF"/>
    <w:multiLevelType w:val="hybridMultilevel"/>
    <w:tmpl w:val="804AF8BE"/>
    <w:lvl w:ilvl="0" w:tplc="C2B07F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C3F6F"/>
    <w:multiLevelType w:val="hybridMultilevel"/>
    <w:tmpl w:val="81AE6552"/>
    <w:lvl w:ilvl="0" w:tplc="5CA21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97754"/>
    <w:multiLevelType w:val="hybridMultilevel"/>
    <w:tmpl w:val="47DAC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1416C1"/>
    <w:multiLevelType w:val="hybridMultilevel"/>
    <w:tmpl w:val="2892E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0A5448"/>
    <w:multiLevelType w:val="hybridMultilevel"/>
    <w:tmpl w:val="081EAC9E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>
    <w:nsid w:val="65C22228"/>
    <w:multiLevelType w:val="hybridMultilevel"/>
    <w:tmpl w:val="125E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7E3564"/>
    <w:multiLevelType w:val="hybridMultilevel"/>
    <w:tmpl w:val="EA266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50CDF"/>
    <w:multiLevelType w:val="hybridMultilevel"/>
    <w:tmpl w:val="00226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36D49"/>
    <w:multiLevelType w:val="hybridMultilevel"/>
    <w:tmpl w:val="A42E2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0B7D4C"/>
    <w:multiLevelType w:val="hybridMultilevel"/>
    <w:tmpl w:val="20DC0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4D21EF"/>
    <w:multiLevelType w:val="hybridMultilevel"/>
    <w:tmpl w:val="0D968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18"/>
  </w:num>
  <w:num w:numId="5">
    <w:abstractNumId w:val="27"/>
  </w:num>
  <w:num w:numId="6">
    <w:abstractNumId w:val="6"/>
  </w:num>
  <w:num w:numId="7">
    <w:abstractNumId w:val="14"/>
  </w:num>
  <w:num w:numId="8">
    <w:abstractNumId w:val="35"/>
  </w:num>
  <w:num w:numId="9">
    <w:abstractNumId w:val="17"/>
  </w:num>
  <w:num w:numId="10">
    <w:abstractNumId w:val="9"/>
  </w:num>
  <w:num w:numId="11">
    <w:abstractNumId w:val="12"/>
  </w:num>
  <w:num w:numId="12">
    <w:abstractNumId w:val="11"/>
  </w:num>
  <w:num w:numId="13">
    <w:abstractNumId w:val="4"/>
  </w:num>
  <w:num w:numId="14">
    <w:abstractNumId w:val="33"/>
  </w:num>
  <w:num w:numId="15">
    <w:abstractNumId w:val="20"/>
  </w:num>
  <w:num w:numId="16">
    <w:abstractNumId w:val="31"/>
  </w:num>
  <w:num w:numId="17">
    <w:abstractNumId w:val="24"/>
  </w:num>
  <w:num w:numId="18">
    <w:abstractNumId w:val="29"/>
  </w:num>
  <w:num w:numId="19">
    <w:abstractNumId w:val="22"/>
  </w:num>
  <w:num w:numId="20">
    <w:abstractNumId w:val="21"/>
  </w:num>
  <w:num w:numId="21">
    <w:abstractNumId w:val="23"/>
  </w:num>
  <w:num w:numId="22">
    <w:abstractNumId w:val="15"/>
  </w:num>
  <w:num w:numId="23">
    <w:abstractNumId w:val="34"/>
  </w:num>
  <w:num w:numId="24">
    <w:abstractNumId w:val="13"/>
  </w:num>
  <w:num w:numId="25">
    <w:abstractNumId w:val="30"/>
  </w:num>
  <w:num w:numId="26">
    <w:abstractNumId w:val="28"/>
  </w:num>
  <w:num w:numId="27">
    <w:abstractNumId w:val="1"/>
  </w:num>
  <w:num w:numId="28">
    <w:abstractNumId w:val="19"/>
  </w:num>
  <w:num w:numId="29">
    <w:abstractNumId w:val="5"/>
  </w:num>
  <w:num w:numId="30">
    <w:abstractNumId w:val="19"/>
    <w:lvlOverride w:ilvl="0">
      <w:lvl w:ilvl="0" w:tplc="FFFFFFFF">
        <w:start w:val="1"/>
        <w:numFmt w:val="lowerLetter"/>
        <w:lvlText w:val="%1."/>
        <w:lvlJc w:val="left"/>
        <w:pPr>
          <w:ind w:left="567" w:hanging="210"/>
        </w:pPr>
        <w:rPr>
          <w:rFonts w:hint="default"/>
        </w:rPr>
      </w:lvl>
    </w:lvlOverride>
    <w:lvlOverride w:ilvl="1">
      <w:lvl w:ilvl="1" w:tplc="8178688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19"/>
    <w:lvlOverride w:ilvl="0">
      <w:lvl w:ilvl="0" w:tplc="FFFFFFFF">
        <w:start w:val="1"/>
        <w:numFmt w:val="lowerLetter"/>
        <w:lvlText w:val="%1."/>
        <w:lvlJc w:val="left"/>
        <w:pPr>
          <w:ind w:left="454" w:firstLine="0"/>
        </w:pPr>
        <w:rPr>
          <w:rFonts w:hint="default"/>
        </w:rPr>
      </w:lvl>
    </w:lvlOverride>
    <w:lvlOverride w:ilvl="1">
      <w:lvl w:ilvl="1" w:tplc="8178688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7"/>
  </w:num>
  <w:num w:numId="33">
    <w:abstractNumId w:val="10"/>
  </w:num>
  <w:num w:numId="34">
    <w:abstractNumId w:val="26"/>
  </w:num>
  <w:num w:numId="35">
    <w:abstractNumId w:val="25"/>
  </w:num>
  <w:num w:numId="36">
    <w:abstractNumId w:val="0"/>
  </w:num>
  <w:num w:numId="37">
    <w:abstractNumId w:val="32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E9"/>
    <w:rsid w:val="000077CB"/>
    <w:rsid w:val="000153BD"/>
    <w:rsid w:val="0004425F"/>
    <w:rsid w:val="00044D9B"/>
    <w:rsid w:val="0007282D"/>
    <w:rsid w:val="00077D91"/>
    <w:rsid w:val="000E2700"/>
    <w:rsid w:val="000F541E"/>
    <w:rsid w:val="0012602C"/>
    <w:rsid w:val="00126C81"/>
    <w:rsid w:val="00193F70"/>
    <w:rsid w:val="001B3C11"/>
    <w:rsid w:val="001D6A3E"/>
    <w:rsid w:val="001E4C47"/>
    <w:rsid w:val="002338BA"/>
    <w:rsid w:val="00250155"/>
    <w:rsid w:val="00270CEB"/>
    <w:rsid w:val="00275895"/>
    <w:rsid w:val="0028284A"/>
    <w:rsid w:val="002965AB"/>
    <w:rsid w:val="002A32CE"/>
    <w:rsid w:val="002B0694"/>
    <w:rsid w:val="003128B9"/>
    <w:rsid w:val="00343F46"/>
    <w:rsid w:val="00372604"/>
    <w:rsid w:val="00373FF0"/>
    <w:rsid w:val="003749FB"/>
    <w:rsid w:val="003950BB"/>
    <w:rsid w:val="003968B9"/>
    <w:rsid w:val="003F23F2"/>
    <w:rsid w:val="00423D4D"/>
    <w:rsid w:val="00424BE7"/>
    <w:rsid w:val="00456BE9"/>
    <w:rsid w:val="00457DF9"/>
    <w:rsid w:val="0048651A"/>
    <w:rsid w:val="004C3DB8"/>
    <w:rsid w:val="004C3DE7"/>
    <w:rsid w:val="004D1C77"/>
    <w:rsid w:val="004D2192"/>
    <w:rsid w:val="004D74FA"/>
    <w:rsid w:val="00520303"/>
    <w:rsid w:val="00540BC9"/>
    <w:rsid w:val="00541F14"/>
    <w:rsid w:val="005546C1"/>
    <w:rsid w:val="00580515"/>
    <w:rsid w:val="005945AB"/>
    <w:rsid w:val="005C78F0"/>
    <w:rsid w:val="005F17F8"/>
    <w:rsid w:val="00623CF4"/>
    <w:rsid w:val="006341E0"/>
    <w:rsid w:val="00640C8E"/>
    <w:rsid w:val="0067573C"/>
    <w:rsid w:val="0069006D"/>
    <w:rsid w:val="00695AC1"/>
    <w:rsid w:val="006C0F0E"/>
    <w:rsid w:val="006C385A"/>
    <w:rsid w:val="006E5F7C"/>
    <w:rsid w:val="0071291E"/>
    <w:rsid w:val="0072554B"/>
    <w:rsid w:val="00737C11"/>
    <w:rsid w:val="00753FF9"/>
    <w:rsid w:val="00754FE6"/>
    <w:rsid w:val="007767C1"/>
    <w:rsid w:val="00791A90"/>
    <w:rsid w:val="007949F0"/>
    <w:rsid w:val="007D367D"/>
    <w:rsid w:val="00805E2D"/>
    <w:rsid w:val="00806F7C"/>
    <w:rsid w:val="00811C40"/>
    <w:rsid w:val="008159AB"/>
    <w:rsid w:val="00815E6A"/>
    <w:rsid w:val="00851380"/>
    <w:rsid w:val="00865F2A"/>
    <w:rsid w:val="00883957"/>
    <w:rsid w:val="008B0567"/>
    <w:rsid w:val="00903724"/>
    <w:rsid w:val="00940C4B"/>
    <w:rsid w:val="0094210C"/>
    <w:rsid w:val="00960C57"/>
    <w:rsid w:val="00974388"/>
    <w:rsid w:val="00982F2F"/>
    <w:rsid w:val="009C045C"/>
    <w:rsid w:val="009E5CF3"/>
    <w:rsid w:val="009F0739"/>
    <w:rsid w:val="009F5C35"/>
    <w:rsid w:val="00A108BF"/>
    <w:rsid w:val="00A218FB"/>
    <w:rsid w:val="00A50DB3"/>
    <w:rsid w:val="00A90483"/>
    <w:rsid w:val="00AB5D5E"/>
    <w:rsid w:val="00AC5736"/>
    <w:rsid w:val="00B2179A"/>
    <w:rsid w:val="00B53DFB"/>
    <w:rsid w:val="00B76419"/>
    <w:rsid w:val="00BD6FB6"/>
    <w:rsid w:val="00BE0FFA"/>
    <w:rsid w:val="00BE78E5"/>
    <w:rsid w:val="00C27805"/>
    <w:rsid w:val="00C55BAD"/>
    <w:rsid w:val="00C61953"/>
    <w:rsid w:val="00C83A0F"/>
    <w:rsid w:val="00C872FD"/>
    <w:rsid w:val="00CB5127"/>
    <w:rsid w:val="00CC21B3"/>
    <w:rsid w:val="00CE5475"/>
    <w:rsid w:val="00D315DA"/>
    <w:rsid w:val="00D40C12"/>
    <w:rsid w:val="00D6751A"/>
    <w:rsid w:val="00DC247A"/>
    <w:rsid w:val="00DF3215"/>
    <w:rsid w:val="00E06244"/>
    <w:rsid w:val="00E20FB3"/>
    <w:rsid w:val="00E25085"/>
    <w:rsid w:val="00E3673B"/>
    <w:rsid w:val="00E53F2F"/>
    <w:rsid w:val="00E54BBA"/>
    <w:rsid w:val="00E557E9"/>
    <w:rsid w:val="00EB1C12"/>
    <w:rsid w:val="00EF4131"/>
    <w:rsid w:val="00EF50C9"/>
    <w:rsid w:val="00F076C8"/>
    <w:rsid w:val="00F53F0F"/>
    <w:rsid w:val="00F62CFC"/>
    <w:rsid w:val="00F81F3F"/>
    <w:rsid w:val="00FB46EC"/>
    <w:rsid w:val="00FC2446"/>
    <w:rsid w:val="00FC6576"/>
    <w:rsid w:val="00FD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190"/>
    <w:pPr>
      <w:widowControl w:val="0"/>
      <w:tabs>
        <w:tab w:val="left" w:pos="1700"/>
        <w:tab w:val="left" w:pos="2267"/>
        <w:tab w:val="left" w:pos="3401"/>
      </w:tabs>
      <w:spacing w:line="400" w:lineRule="exact"/>
      <w:ind w:firstLine="566"/>
      <w:jc w:val="both"/>
    </w:pPr>
    <w:rPr>
      <w:rFonts w:ascii="Linux Biolinum" w:hAnsi="Linux Biolinum" w:cs="Linux Biolinum"/>
      <w:color w:val="000000"/>
      <w:sz w:val="30"/>
      <w:szCs w:val="30"/>
    </w:rPr>
  </w:style>
  <w:style w:type="paragraph" w:styleId="Nadpis1">
    <w:name w:val="heading 1"/>
    <w:basedOn w:val="Normln"/>
    <w:link w:val="Nadpis1Char"/>
    <w:uiPriority w:val="9"/>
    <w:qFormat/>
    <w:rsid w:val="00BD3190"/>
    <w:pPr>
      <w:spacing w:before="240" w:after="360"/>
      <w:ind w:left="141" w:firstLine="0"/>
      <w:jc w:val="left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BD3190"/>
    <w:pPr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adpis1"/>
    <w:link w:val="Nadpis3Char"/>
    <w:uiPriority w:val="9"/>
    <w:unhideWhenUsed/>
    <w:qFormat/>
    <w:rsid w:val="00BD3190"/>
    <w:pPr>
      <w:outlineLvl w:val="2"/>
    </w:pPr>
    <w:rPr>
      <w:rFonts w:ascii="Arial Black" w:hAnsi="Arial Black" w:cs="Arial Black"/>
      <w:b w:val="0"/>
      <w:bCs w:val="0"/>
      <w:color w:val="24356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BD3190"/>
    <w:rPr>
      <w:rFonts w:ascii="Cambria" w:hAnsi="Cambria"/>
      <w:b/>
      <w:bCs/>
      <w:color w:val="000000"/>
      <w:sz w:val="32"/>
      <w:szCs w:val="32"/>
    </w:rPr>
  </w:style>
  <w:style w:type="character" w:customStyle="1" w:styleId="Nadpis2Char">
    <w:name w:val="Nadpis 2 Char"/>
    <w:link w:val="Nadpis2"/>
    <w:uiPriority w:val="9"/>
    <w:qFormat/>
    <w:rsid w:val="00BD3190"/>
    <w:rPr>
      <w:rFonts w:ascii="Cambria" w:hAnsi="Cambria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BD3190"/>
    <w:rPr>
      <w:rFonts w:ascii="Arial Black" w:hAnsi="Arial Black" w:cs="Arial Black"/>
      <w:color w:val="243564"/>
      <w:sz w:val="32"/>
      <w:szCs w:val="32"/>
    </w:rPr>
  </w:style>
  <w:style w:type="character" w:styleId="Siln">
    <w:name w:val="Strong"/>
    <w:basedOn w:val="Standardnpsmoodstavce"/>
    <w:uiPriority w:val="22"/>
    <w:qFormat/>
    <w:rsid w:val="00BD3190"/>
    <w:rPr>
      <w:b/>
      <w:bCs/>
    </w:rPr>
  </w:style>
  <w:style w:type="character" w:customStyle="1" w:styleId="Zdraznn">
    <w:name w:val="Zdůraznění"/>
    <w:basedOn w:val="Standardnpsmoodstavce"/>
    <w:uiPriority w:val="20"/>
    <w:qFormat/>
    <w:rsid w:val="00BD3190"/>
    <w:rPr>
      <w:i/>
      <w:iCs/>
    </w:rPr>
  </w:style>
  <w:style w:type="character" w:customStyle="1" w:styleId="Internetovodkaz">
    <w:name w:val="Internetový odkaz"/>
    <w:basedOn w:val="Standardnpsmoodstavce"/>
    <w:uiPriority w:val="99"/>
    <w:unhideWhenUsed/>
    <w:rsid w:val="00453220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ascii="Times New Roman" w:hAnsi="Times New Roman"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Times New Roman" w:hAnsi="Times New Roman" w:cs="FreeSans"/>
    </w:rPr>
  </w:style>
  <w:style w:type="paragraph" w:styleId="Bezmezer">
    <w:name w:val="No Spacing"/>
    <w:uiPriority w:val="1"/>
    <w:qFormat/>
    <w:rsid w:val="00BD3190"/>
    <w:pPr>
      <w:widowControl w:val="0"/>
      <w:tabs>
        <w:tab w:val="left" w:pos="1700"/>
        <w:tab w:val="left" w:pos="2267"/>
        <w:tab w:val="left" w:pos="3401"/>
      </w:tabs>
      <w:ind w:firstLine="566"/>
      <w:jc w:val="both"/>
    </w:pPr>
    <w:rPr>
      <w:rFonts w:ascii="Linux Biolinum" w:hAnsi="Linux Biolinum" w:cs="Linux Biolinum"/>
      <w:color w:val="00000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D319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453220"/>
    <w:pPr>
      <w:widowControl/>
      <w:overflowPunct w:val="0"/>
      <w:spacing w:beforeAutospacing="1" w:afterAutospacing="1" w:line="240" w:lineRule="auto"/>
      <w:ind w:firstLine="0"/>
      <w:jc w:val="left"/>
    </w:pPr>
    <w:rPr>
      <w:rFonts w:ascii="Times New Roman" w:hAnsi="Times New Roman" w:cs="Times New Roman"/>
      <w:color w:val="00000A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210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4210C"/>
    <w:rPr>
      <w:color w:val="800080" w:themeColor="followedHyperlink"/>
      <w:u w:val="single"/>
    </w:rPr>
  </w:style>
  <w:style w:type="paragraph" w:customStyle="1" w:styleId="Default">
    <w:name w:val="Default"/>
    <w:rsid w:val="00DC247A"/>
    <w:pPr>
      <w:autoSpaceDE w:val="0"/>
      <w:autoSpaceDN w:val="0"/>
      <w:adjustRightInd w:val="0"/>
    </w:pPr>
    <w:rPr>
      <w:rFonts w:ascii="Linux Biolinum" w:hAnsi="Linux Biolinum" w:cs="Linux Biolinum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190"/>
    <w:pPr>
      <w:widowControl w:val="0"/>
      <w:tabs>
        <w:tab w:val="left" w:pos="1700"/>
        <w:tab w:val="left" w:pos="2267"/>
        <w:tab w:val="left" w:pos="3401"/>
      </w:tabs>
      <w:spacing w:line="400" w:lineRule="exact"/>
      <w:ind w:firstLine="566"/>
      <w:jc w:val="both"/>
    </w:pPr>
    <w:rPr>
      <w:rFonts w:ascii="Linux Biolinum" w:hAnsi="Linux Biolinum" w:cs="Linux Biolinum"/>
      <w:color w:val="000000"/>
      <w:sz w:val="30"/>
      <w:szCs w:val="30"/>
    </w:rPr>
  </w:style>
  <w:style w:type="paragraph" w:styleId="Nadpis1">
    <w:name w:val="heading 1"/>
    <w:basedOn w:val="Normln"/>
    <w:link w:val="Nadpis1Char"/>
    <w:uiPriority w:val="9"/>
    <w:qFormat/>
    <w:rsid w:val="00BD3190"/>
    <w:pPr>
      <w:spacing w:before="240" w:after="360"/>
      <w:ind w:left="141" w:firstLine="0"/>
      <w:jc w:val="left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BD3190"/>
    <w:pPr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adpis1"/>
    <w:link w:val="Nadpis3Char"/>
    <w:uiPriority w:val="9"/>
    <w:unhideWhenUsed/>
    <w:qFormat/>
    <w:rsid w:val="00BD3190"/>
    <w:pPr>
      <w:outlineLvl w:val="2"/>
    </w:pPr>
    <w:rPr>
      <w:rFonts w:ascii="Arial Black" w:hAnsi="Arial Black" w:cs="Arial Black"/>
      <w:b w:val="0"/>
      <w:bCs w:val="0"/>
      <w:color w:val="24356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BD3190"/>
    <w:rPr>
      <w:rFonts w:ascii="Cambria" w:hAnsi="Cambria"/>
      <w:b/>
      <w:bCs/>
      <w:color w:val="000000"/>
      <w:sz w:val="32"/>
      <w:szCs w:val="32"/>
    </w:rPr>
  </w:style>
  <w:style w:type="character" w:customStyle="1" w:styleId="Nadpis2Char">
    <w:name w:val="Nadpis 2 Char"/>
    <w:link w:val="Nadpis2"/>
    <w:uiPriority w:val="9"/>
    <w:qFormat/>
    <w:rsid w:val="00BD3190"/>
    <w:rPr>
      <w:rFonts w:ascii="Cambria" w:hAnsi="Cambria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BD3190"/>
    <w:rPr>
      <w:rFonts w:ascii="Arial Black" w:hAnsi="Arial Black" w:cs="Arial Black"/>
      <w:color w:val="243564"/>
      <w:sz w:val="32"/>
      <w:szCs w:val="32"/>
    </w:rPr>
  </w:style>
  <w:style w:type="character" w:styleId="Siln">
    <w:name w:val="Strong"/>
    <w:basedOn w:val="Standardnpsmoodstavce"/>
    <w:uiPriority w:val="22"/>
    <w:qFormat/>
    <w:rsid w:val="00BD3190"/>
    <w:rPr>
      <w:b/>
      <w:bCs/>
    </w:rPr>
  </w:style>
  <w:style w:type="character" w:customStyle="1" w:styleId="Zdraznn">
    <w:name w:val="Zdůraznění"/>
    <w:basedOn w:val="Standardnpsmoodstavce"/>
    <w:uiPriority w:val="20"/>
    <w:qFormat/>
    <w:rsid w:val="00BD3190"/>
    <w:rPr>
      <w:i/>
      <w:iCs/>
    </w:rPr>
  </w:style>
  <w:style w:type="character" w:customStyle="1" w:styleId="Internetovodkaz">
    <w:name w:val="Internetový odkaz"/>
    <w:basedOn w:val="Standardnpsmoodstavce"/>
    <w:uiPriority w:val="99"/>
    <w:unhideWhenUsed/>
    <w:rsid w:val="00453220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ascii="Times New Roman" w:hAnsi="Times New Roman"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Times New Roman" w:hAnsi="Times New Roman" w:cs="FreeSans"/>
    </w:rPr>
  </w:style>
  <w:style w:type="paragraph" w:styleId="Bezmezer">
    <w:name w:val="No Spacing"/>
    <w:uiPriority w:val="1"/>
    <w:qFormat/>
    <w:rsid w:val="00BD3190"/>
    <w:pPr>
      <w:widowControl w:val="0"/>
      <w:tabs>
        <w:tab w:val="left" w:pos="1700"/>
        <w:tab w:val="left" w:pos="2267"/>
        <w:tab w:val="left" w:pos="3401"/>
      </w:tabs>
      <w:ind w:firstLine="566"/>
      <w:jc w:val="both"/>
    </w:pPr>
    <w:rPr>
      <w:rFonts w:ascii="Linux Biolinum" w:hAnsi="Linux Biolinum" w:cs="Linux Biolinum"/>
      <w:color w:val="00000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D319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453220"/>
    <w:pPr>
      <w:widowControl/>
      <w:overflowPunct w:val="0"/>
      <w:spacing w:beforeAutospacing="1" w:afterAutospacing="1" w:line="240" w:lineRule="auto"/>
      <w:ind w:firstLine="0"/>
      <w:jc w:val="left"/>
    </w:pPr>
    <w:rPr>
      <w:rFonts w:ascii="Times New Roman" w:hAnsi="Times New Roman" w:cs="Times New Roman"/>
      <w:color w:val="00000A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210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4210C"/>
    <w:rPr>
      <w:color w:val="800080" w:themeColor="followedHyperlink"/>
      <w:u w:val="single"/>
    </w:rPr>
  </w:style>
  <w:style w:type="paragraph" w:customStyle="1" w:styleId="Default">
    <w:name w:val="Default"/>
    <w:rsid w:val="00DC247A"/>
    <w:pPr>
      <w:autoSpaceDE w:val="0"/>
      <w:autoSpaceDN w:val="0"/>
      <w:adjustRightInd w:val="0"/>
    </w:pPr>
    <w:rPr>
      <w:rFonts w:ascii="Linux Biolinum" w:hAnsi="Linux Biolinum" w:cs="Linux Biolin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idacstatu.cz/texty/je-krizova-statni-ekonomicka-pomoc-pristupna-zrakove-postizeny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aneelektronicky.cz/cs/aktualni-informace-z-dp/2020/Zadost-Interaktivni-PDF-4687" TargetMode="External"/><Relationship Id="rId12" Type="http://schemas.openxmlformats.org/officeDocument/2006/relationships/hyperlink" Target="https://antivirus.mps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ssz.cz/web/cz/-/doporuceny-postup-pro-podani-zadosti-o-osetrovne-pri-peci-o-dite-do-10-let-z-duvodu-uzavreni-skolskeho-detskeho-zarizeni-skoly-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osetrovne.mpo.cz/zados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nancnisprava.cz/cs/financni-sprava/organy-financni-spravy/financni-urad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1A7CC-E82C-4B5A-8A48-ECC21F4F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1557</Words>
  <Characters>9187</Characters>
  <Application>Microsoft Office Word</Application>
  <DocSecurity>0</DocSecurity>
  <Lines>76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Informace a odpovědi na dotazy ze Sociálně právní poradny SONS v Praze 05b/2020</vt:lpstr>
      <vt:lpstr>    Kompenzační bonus = přímá podpora OSVČ</vt:lpstr>
      <vt:lpstr>    „Ošetřovné“ pro OSVČ – duben 2020</vt:lpstr>
      <vt:lpstr>    Ošetřovné - zaměstnanci</vt:lpstr>
      <vt:lpstr>    Odpuštění záloh na sociálním a zdravotním pojištění pro OSVČ</vt:lpstr>
      <vt:lpstr>    Kurzarbeit - příspěvek na mzdy pro své zaměstnance</vt:lpstr>
    </vt:vector>
  </TitlesOfParts>
  <Company>Hewlett-Packard Company</Company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Jasinský</dc:creator>
  <cp:lastModifiedBy>Petr Jasinský</cp:lastModifiedBy>
  <cp:revision>5</cp:revision>
  <dcterms:created xsi:type="dcterms:W3CDTF">2020-06-11T12:58:00Z</dcterms:created>
  <dcterms:modified xsi:type="dcterms:W3CDTF">2020-06-11T14:27:00Z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