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C1" w:rsidRPr="009474C1" w:rsidRDefault="009474C1" w:rsidP="00035050">
      <w:pPr>
        <w:widowControl/>
        <w:tabs>
          <w:tab w:val="clear" w:pos="1700"/>
          <w:tab w:val="clear" w:pos="2267"/>
          <w:tab w:val="clear" w:pos="3401"/>
        </w:tabs>
        <w:overflowPunct/>
        <w:autoSpaceDE/>
        <w:autoSpaceDN/>
        <w:adjustRightInd/>
        <w:spacing w:before="100" w:beforeAutospacing="1" w:after="100" w:afterAutospacing="1" w:line="240" w:lineRule="auto"/>
        <w:ind w:firstLine="0"/>
        <w:jc w:val="center"/>
        <w:outlineLvl w:val="0"/>
        <w:rPr>
          <w:rFonts w:ascii="Times New Roman" w:hAnsi="Times New Roman" w:cs="Times New Roman"/>
          <w:b/>
          <w:bCs/>
          <w:noProof w:val="0"/>
          <w:color w:val="auto"/>
          <w:kern w:val="36"/>
          <w:sz w:val="48"/>
          <w:szCs w:val="48"/>
          <w:lang w:eastAsia="cs-CZ"/>
        </w:rPr>
      </w:pPr>
      <w:r w:rsidRPr="009474C1">
        <w:rPr>
          <w:rFonts w:ascii="Times New Roman" w:hAnsi="Times New Roman" w:cs="Times New Roman"/>
          <w:b/>
          <w:bCs/>
          <w:noProof w:val="0"/>
          <w:color w:val="auto"/>
          <w:kern w:val="36"/>
          <w:sz w:val="48"/>
          <w:szCs w:val="48"/>
          <w:lang w:eastAsia="cs-CZ"/>
        </w:rPr>
        <w:t>Informace a odpovědi na dotazy ze Sociálně právní poradny SONS v Praze 05/2018</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V květnu můžeme bez obav užít dubnové anotace naší rubriky, jen číslování částí o jednu posuneme, tedy:</w:t>
      </w:r>
    </w:p>
    <w:p w:rsidR="00DC6588" w:rsidRDefault="00791B4D" w:rsidP="009474C1">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OZP" w:history="1">
        <w:r w:rsidR="009474C1" w:rsidRPr="00791B4D">
          <w:rPr>
            <w:rStyle w:val="Hypertextovodkaz"/>
            <w:rFonts w:ascii="Times New Roman" w:hAnsi="Times New Roman" w:cs="Times New Roman"/>
            <w:noProof w:val="0"/>
            <w:kern w:val="0"/>
            <w:sz w:val="24"/>
            <w:szCs w:val="24"/>
            <w:lang w:eastAsia="cs-CZ"/>
          </w:rPr>
          <w:t>Pokus o výčet benefitů spojených s průkaz</w:t>
        </w:r>
        <w:r w:rsidR="009474C1" w:rsidRPr="00791B4D">
          <w:rPr>
            <w:rStyle w:val="Hypertextovodkaz"/>
            <w:rFonts w:ascii="Times New Roman" w:hAnsi="Times New Roman" w:cs="Times New Roman"/>
            <w:noProof w:val="0"/>
            <w:kern w:val="0"/>
            <w:sz w:val="24"/>
            <w:szCs w:val="24"/>
            <w:lang w:eastAsia="cs-CZ"/>
          </w:rPr>
          <w:t>e</w:t>
        </w:r>
        <w:r w:rsidR="009474C1" w:rsidRPr="00791B4D">
          <w:rPr>
            <w:rStyle w:val="Hypertextovodkaz"/>
            <w:rFonts w:ascii="Times New Roman" w:hAnsi="Times New Roman" w:cs="Times New Roman"/>
            <w:noProof w:val="0"/>
            <w:kern w:val="0"/>
            <w:sz w:val="24"/>
            <w:szCs w:val="24"/>
            <w:lang w:eastAsia="cs-CZ"/>
          </w:rPr>
          <w:t>m OZP – třetí část</w:t>
        </w:r>
        <w:r w:rsidRPr="00791B4D">
          <w:rPr>
            <w:rStyle w:val="Hypertextovodkaz"/>
            <w:rFonts w:ascii="Times New Roman" w:hAnsi="Times New Roman" w:cs="Times New Roman"/>
            <w:noProof w:val="0"/>
            <w:kern w:val="0"/>
            <w:sz w:val="24"/>
            <w:szCs w:val="24"/>
            <w:lang w:eastAsia="cs-CZ"/>
          </w:rPr>
          <w:t>;</w:t>
        </w:r>
      </w:hyperlink>
    </w:p>
    <w:p w:rsidR="00DC6588" w:rsidRPr="00DC6588" w:rsidRDefault="00791B4D" w:rsidP="00791B4D">
      <w:pPr>
        <w:widowControl/>
        <w:numPr>
          <w:ilvl w:val="1"/>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Dalsi_vyhody" w:history="1">
        <w:r>
          <w:rPr>
            <w:rStyle w:val="Hypertextovodkaz"/>
            <w:rFonts w:ascii="Times New Roman" w:hAnsi="Times New Roman" w:cs="Times New Roman"/>
            <w:noProof w:val="0"/>
            <w:kern w:val="0"/>
            <w:sz w:val="24"/>
            <w:szCs w:val="24"/>
            <w:lang w:eastAsia="cs-CZ"/>
          </w:rPr>
          <w:t>v</w:t>
        </w:r>
        <w:r w:rsidR="00DC6588" w:rsidRPr="00791B4D">
          <w:rPr>
            <w:rStyle w:val="Hypertextovodkaz"/>
            <w:rFonts w:ascii="Times New Roman" w:hAnsi="Times New Roman" w:cs="Times New Roman"/>
            <w:noProof w:val="0"/>
            <w:kern w:val="0"/>
            <w:sz w:val="24"/>
            <w:szCs w:val="24"/>
            <w:lang w:eastAsia="cs-CZ"/>
          </w:rPr>
          <w:t>ýhody právními předpisy n</w:t>
        </w:r>
        <w:r w:rsidR="00DC6588" w:rsidRPr="00791B4D">
          <w:rPr>
            <w:rStyle w:val="Hypertextovodkaz"/>
            <w:rFonts w:ascii="Times New Roman" w:hAnsi="Times New Roman" w:cs="Times New Roman"/>
            <w:noProof w:val="0"/>
            <w:kern w:val="0"/>
            <w:sz w:val="24"/>
            <w:szCs w:val="24"/>
            <w:lang w:eastAsia="cs-CZ"/>
          </w:rPr>
          <w:t>e</w:t>
        </w:r>
        <w:r w:rsidR="00DC6588" w:rsidRPr="00791B4D">
          <w:rPr>
            <w:rStyle w:val="Hypertextovodkaz"/>
            <w:rFonts w:ascii="Times New Roman" w:hAnsi="Times New Roman" w:cs="Times New Roman"/>
            <w:noProof w:val="0"/>
            <w:kern w:val="0"/>
            <w:sz w:val="24"/>
            <w:szCs w:val="24"/>
            <w:lang w:eastAsia="cs-CZ"/>
          </w:rPr>
          <w:t>upravené</w:t>
        </w:r>
        <w:r w:rsidRPr="00791B4D">
          <w:rPr>
            <w:rStyle w:val="Hypertextovodkaz"/>
            <w:rFonts w:ascii="Times New Roman" w:hAnsi="Times New Roman" w:cs="Times New Roman"/>
            <w:noProof w:val="0"/>
            <w:kern w:val="0"/>
            <w:sz w:val="24"/>
            <w:szCs w:val="24"/>
            <w:lang w:eastAsia="cs-CZ"/>
          </w:rPr>
          <w:t>;</w:t>
        </w:r>
      </w:hyperlink>
    </w:p>
    <w:p w:rsidR="00DC6588" w:rsidRPr="00DC6588" w:rsidRDefault="00791B4D" w:rsidP="00791B4D">
      <w:pPr>
        <w:widowControl/>
        <w:numPr>
          <w:ilvl w:val="2"/>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Telekomunikacni_sluzby" w:history="1">
        <w:r>
          <w:rPr>
            <w:rStyle w:val="Hypertextovodkaz"/>
            <w:rFonts w:ascii="Times New Roman" w:hAnsi="Times New Roman" w:cs="Times New Roman"/>
            <w:noProof w:val="0"/>
            <w:kern w:val="0"/>
            <w:sz w:val="24"/>
            <w:szCs w:val="24"/>
            <w:lang w:eastAsia="cs-CZ"/>
          </w:rPr>
          <w:t>t</w:t>
        </w:r>
        <w:r w:rsidR="00DC6588" w:rsidRPr="00791B4D">
          <w:rPr>
            <w:rStyle w:val="Hypertextovodkaz"/>
            <w:rFonts w:ascii="Times New Roman" w:hAnsi="Times New Roman" w:cs="Times New Roman"/>
            <w:noProof w:val="0"/>
            <w:kern w:val="0"/>
            <w:sz w:val="24"/>
            <w:szCs w:val="24"/>
            <w:lang w:eastAsia="cs-CZ"/>
          </w:rPr>
          <w:t>elekomunikační s</w:t>
        </w:r>
        <w:r w:rsidR="00DC6588" w:rsidRPr="00791B4D">
          <w:rPr>
            <w:rStyle w:val="Hypertextovodkaz"/>
            <w:rFonts w:ascii="Times New Roman" w:hAnsi="Times New Roman" w:cs="Times New Roman"/>
            <w:noProof w:val="0"/>
            <w:kern w:val="0"/>
            <w:sz w:val="24"/>
            <w:szCs w:val="24"/>
            <w:lang w:eastAsia="cs-CZ"/>
          </w:rPr>
          <w:t>l</w:t>
        </w:r>
        <w:r w:rsidR="00DC6588" w:rsidRPr="00791B4D">
          <w:rPr>
            <w:rStyle w:val="Hypertextovodkaz"/>
            <w:rFonts w:ascii="Times New Roman" w:hAnsi="Times New Roman" w:cs="Times New Roman"/>
            <w:noProof w:val="0"/>
            <w:kern w:val="0"/>
            <w:sz w:val="24"/>
            <w:szCs w:val="24"/>
            <w:lang w:eastAsia="cs-CZ"/>
          </w:rPr>
          <w:t>užby</w:t>
        </w:r>
        <w:r w:rsidRPr="00791B4D">
          <w:rPr>
            <w:rStyle w:val="Hypertextovodkaz"/>
            <w:rFonts w:ascii="Times New Roman" w:hAnsi="Times New Roman" w:cs="Times New Roman"/>
            <w:noProof w:val="0"/>
            <w:kern w:val="0"/>
            <w:sz w:val="24"/>
            <w:szCs w:val="24"/>
            <w:lang w:eastAsia="cs-CZ"/>
          </w:rPr>
          <w:t>;</w:t>
        </w:r>
      </w:hyperlink>
    </w:p>
    <w:p w:rsidR="00DC6588" w:rsidRPr="00DC6588" w:rsidRDefault="00791B4D" w:rsidP="00791B4D">
      <w:pPr>
        <w:widowControl/>
        <w:numPr>
          <w:ilvl w:val="2"/>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Odber_energii" w:history="1">
        <w:r>
          <w:rPr>
            <w:rStyle w:val="Hypertextovodkaz"/>
            <w:rFonts w:ascii="Times New Roman" w:hAnsi="Times New Roman" w:cs="Times New Roman"/>
            <w:noProof w:val="0"/>
            <w:kern w:val="0"/>
            <w:sz w:val="24"/>
            <w:szCs w:val="24"/>
            <w:lang w:eastAsia="cs-CZ"/>
          </w:rPr>
          <w:t>o</w:t>
        </w:r>
        <w:r w:rsidR="00DC6588" w:rsidRPr="00791B4D">
          <w:rPr>
            <w:rStyle w:val="Hypertextovodkaz"/>
            <w:rFonts w:ascii="Times New Roman" w:hAnsi="Times New Roman" w:cs="Times New Roman"/>
            <w:noProof w:val="0"/>
            <w:kern w:val="0"/>
            <w:sz w:val="24"/>
            <w:szCs w:val="24"/>
            <w:lang w:eastAsia="cs-CZ"/>
          </w:rPr>
          <w:t>dběr ener</w:t>
        </w:r>
        <w:r w:rsidR="00DC6588" w:rsidRPr="00791B4D">
          <w:rPr>
            <w:rStyle w:val="Hypertextovodkaz"/>
            <w:rFonts w:ascii="Times New Roman" w:hAnsi="Times New Roman" w:cs="Times New Roman"/>
            <w:noProof w:val="0"/>
            <w:kern w:val="0"/>
            <w:sz w:val="24"/>
            <w:szCs w:val="24"/>
            <w:lang w:eastAsia="cs-CZ"/>
          </w:rPr>
          <w:t>g</w:t>
        </w:r>
        <w:r w:rsidR="00DC6588" w:rsidRPr="00791B4D">
          <w:rPr>
            <w:rStyle w:val="Hypertextovodkaz"/>
            <w:rFonts w:ascii="Times New Roman" w:hAnsi="Times New Roman" w:cs="Times New Roman"/>
            <w:noProof w:val="0"/>
            <w:kern w:val="0"/>
            <w:sz w:val="24"/>
            <w:szCs w:val="24"/>
            <w:lang w:eastAsia="cs-CZ"/>
          </w:rPr>
          <w:t>ií</w:t>
        </w:r>
        <w:r w:rsidRPr="00791B4D">
          <w:rPr>
            <w:rStyle w:val="Hypertextovodkaz"/>
            <w:rFonts w:ascii="Times New Roman" w:hAnsi="Times New Roman" w:cs="Times New Roman"/>
            <w:noProof w:val="0"/>
            <w:kern w:val="0"/>
            <w:sz w:val="24"/>
            <w:szCs w:val="24"/>
            <w:lang w:eastAsia="cs-CZ"/>
          </w:rPr>
          <w:t>;</w:t>
        </w:r>
      </w:hyperlink>
    </w:p>
    <w:p w:rsidR="00DC6588" w:rsidRPr="00DC6588" w:rsidRDefault="00791B4D" w:rsidP="00791B4D">
      <w:pPr>
        <w:widowControl/>
        <w:numPr>
          <w:ilvl w:val="2"/>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Nakup_automobilu" w:history="1">
        <w:r>
          <w:rPr>
            <w:rStyle w:val="Hypertextovodkaz"/>
            <w:rFonts w:ascii="Times New Roman" w:hAnsi="Times New Roman" w:cs="Times New Roman"/>
            <w:noProof w:val="0"/>
            <w:kern w:val="0"/>
            <w:sz w:val="24"/>
            <w:szCs w:val="24"/>
            <w:lang w:eastAsia="cs-CZ"/>
          </w:rPr>
          <w:t>s</w:t>
        </w:r>
        <w:r w:rsidR="00DC6588" w:rsidRPr="00791B4D">
          <w:rPr>
            <w:rStyle w:val="Hypertextovodkaz"/>
            <w:rFonts w:ascii="Times New Roman" w:hAnsi="Times New Roman" w:cs="Times New Roman"/>
            <w:noProof w:val="0"/>
            <w:kern w:val="0"/>
            <w:sz w:val="24"/>
            <w:szCs w:val="24"/>
            <w:lang w:eastAsia="cs-CZ"/>
          </w:rPr>
          <w:t>levy při náku</w:t>
        </w:r>
        <w:r w:rsidR="00DC6588" w:rsidRPr="00791B4D">
          <w:rPr>
            <w:rStyle w:val="Hypertextovodkaz"/>
            <w:rFonts w:ascii="Times New Roman" w:hAnsi="Times New Roman" w:cs="Times New Roman"/>
            <w:noProof w:val="0"/>
            <w:kern w:val="0"/>
            <w:sz w:val="24"/>
            <w:szCs w:val="24"/>
            <w:lang w:eastAsia="cs-CZ"/>
          </w:rPr>
          <w:t>p</w:t>
        </w:r>
        <w:r w:rsidR="00DC6588" w:rsidRPr="00791B4D">
          <w:rPr>
            <w:rStyle w:val="Hypertextovodkaz"/>
            <w:rFonts w:ascii="Times New Roman" w:hAnsi="Times New Roman" w:cs="Times New Roman"/>
            <w:noProof w:val="0"/>
            <w:kern w:val="0"/>
            <w:sz w:val="24"/>
            <w:szCs w:val="24"/>
            <w:lang w:eastAsia="cs-CZ"/>
          </w:rPr>
          <w:t>u automobilů</w:t>
        </w:r>
        <w:r w:rsidRPr="00791B4D">
          <w:rPr>
            <w:rStyle w:val="Hypertextovodkaz"/>
            <w:rFonts w:ascii="Times New Roman" w:hAnsi="Times New Roman" w:cs="Times New Roman"/>
            <w:noProof w:val="0"/>
            <w:kern w:val="0"/>
            <w:sz w:val="24"/>
            <w:szCs w:val="24"/>
            <w:lang w:eastAsia="cs-CZ"/>
          </w:rPr>
          <w:t>;</w:t>
        </w:r>
      </w:hyperlink>
    </w:p>
    <w:p w:rsidR="00DC6588" w:rsidRPr="00DC6588" w:rsidRDefault="00791B4D" w:rsidP="00791B4D">
      <w:pPr>
        <w:widowControl/>
        <w:numPr>
          <w:ilvl w:val="2"/>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Parkovani" w:history="1">
        <w:r>
          <w:rPr>
            <w:rStyle w:val="Hypertextovodkaz"/>
            <w:rFonts w:ascii="Times New Roman" w:hAnsi="Times New Roman" w:cs="Times New Roman"/>
            <w:noProof w:val="0"/>
            <w:kern w:val="0"/>
            <w:sz w:val="24"/>
            <w:szCs w:val="24"/>
            <w:lang w:eastAsia="cs-CZ"/>
          </w:rPr>
          <w:t>p</w:t>
        </w:r>
        <w:r w:rsidR="00DC6588" w:rsidRPr="00791B4D">
          <w:rPr>
            <w:rStyle w:val="Hypertextovodkaz"/>
            <w:rFonts w:ascii="Times New Roman" w:hAnsi="Times New Roman" w:cs="Times New Roman"/>
            <w:noProof w:val="0"/>
            <w:kern w:val="0"/>
            <w:sz w:val="24"/>
            <w:szCs w:val="24"/>
            <w:lang w:eastAsia="cs-CZ"/>
          </w:rPr>
          <w:t>ark</w:t>
        </w:r>
        <w:r w:rsidR="00DC6588" w:rsidRPr="00791B4D">
          <w:rPr>
            <w:rStyle w:val="Hypertextovodkaz"/>
            <w:rFonts w:ascii="Times New Roman" w:hAnsi="Times New Roman" w:cs="Times New Roman"/>
            <w:noProof w:val="0"/>
            <w:kern w:val="0"/>
            <w:sz w:val="24"/>
            <w:szCs w:val="24"/>
            <w:lang w:eastAsia="cs-CZ"/>
          </w:rPr>
          <w:t>o</w:t>
        </w:r>
        <w:r w:rsidR="00DC6588" w:rsidRPr="00791B4D">
          <w:rPr>
            <w:rStyle w:val="Hypertextovodkaz"/>
            <w:rFonts w:ascii="Times New Roman" w:hAnsi="Times New Roman" w:cs="Times New Roman"/>
            <w:noProof w:val="0"/>
            <w:kern w:val="0"/>
            <w:sz w:val="24"/>
            <w:szCs w:val="24"/>
            <w:lang w:eastAsia="cs-CZ"/>
          </w:rPr>
          <w:t>vání</w:t>
        </w:r>
      </w:hyperlink>
      <w:r>
        <w:rPr>
          <w:rFonts w:ascii="Times New Roman" w:hAnsi="Times New Roman" w:cs="Times New Roman"/>
          <w:noProof w:val="0"/>
          <w:color w:val="auto"/>
          <w:kern w:val="0"/>
          <w:sz w:val="24"/>
          <w:szCs w:val="24"/>
          <w:lang w:eastAsia="cs-CZ"/>
        </w:rPr>
        <w:t xml:space="preserve"> a</w:t>
      </w:r>
    </w:p>
    <w:p w:rsidR="009474C1" w:rsidRPr="009474C1" w:rsidRDefault="00791B4D" w:rsidP="00DC6588">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GDPR" w:history="1">
        <w:r w:rsidR="00DC6588" w:rsidRPr="00791B4D">
          <w:rPr>
            <w:rStyle w:val="Hypertextovodkaz"/>
            <w:rFonts w:ascii="Times New Roman" w:hAnsi="Times New Roman" w:cs="Times New Roman"/>
            <w:noProof w:val="0"/>
            <w:kern w:val="0"/>
            <w:sz w:val="24"/>
            <w:szCs w:val="24"/>
            <w:lang w:eastAsia="cs-CZ"/>
          </w:rPr>
          <w:t xml:space="preserve">GDPR – </w:t>
        </w:r>
        <w:r w:rsidRPr="00791B4D">
          <w:rPr>
            <w:rStyle w:val="Hypertextovodkaz"/>
            <w:rFonts w:ascii="Times New Roman" w:hAnsi="Times New Roman" w:cs="Times New Roman"/>
            <w:noProof w:val="0"/>
            <w:kern w:val="0"/>
            <w:sz w:val="24"/>
            <w:szCs w:val="24"/>
            <w:lang w:eastAsia="cs-CZ"/>
          </w:rPr>
          <w:t>s</w:t>
        </w:r>
        <w:r w:rsidR="00DC6588" w:rsidRPr="00791B4D">
          <w:rPr>
            <w:rStyle w:val="Hypertextovodkaz"/>
            <w:rFonts w:ascii="Times New Roman" w:hAnsi="Times New Roman" w:cs="Times New Roman"/>
            <w:noProof w:val="0"/>
            <w:kern w:val="0"/>
            <w:sz w:val="24"/>
            <w:szCs w:val="24"/>
            <w:lang w:eastAsia="cs-CZ"/>
          </w:rPr>
          <w:t>třední neznám</w:t>
        </w:r>
        <w:r w:rsidR="00DC6588" w:rsidRPr="00791B4D">
          <w:rPr>
            <w:rStyle w:val="Hypertextovodkaz"/>
            <w:rFonts w:ascii="Times New Roman" w:hAnsi="Times New Roman" w:cs="Times New Roman"/>
            <w:noProof w:val="0"/>
            <w:kern w:val="0"/>
            <w:sz w:val="24"/>
            <w:szCs w:val="24"/>
            <w:lang w:eastAsia="cs-CZ"/>
          </w:rPr>
          <w:t>á</w:t>
        </w:r>
        <w:r w:rsidR="00DC6588" w:rsidRPr="00791B4D">
          <w:rPr>
            <w:rStyle w:val="Hypertextovodkaz"/>
            <w:rFonts w:ascii="Times New Roman" w:hAnsi="Times New Roman" w:cs="Times New Roman"/>
            <w:noProof w:val="0"/>
            <w:kern w:val="0"/>
            <w:sz w:val="24"/>
            <w:szCs w:val="24"/>
            <w:lang w:eastAsia="cs-CZ"/>
          </w:rPr>
          <w:t xml:space="preserve"> – druhá část</w:t>
        </w:r>
      </w:hyperlink>
    </w:p>
    <w:p w:rsidR="00035050" w:rsidRPr="009474C1" w:rsidRDefault="00035050"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bookmarkStart w:id="0" w:name="OZP"/>
      <w:r w:rsidRPr="00A5436D">
        <w:rPr>
          <w:rFonts w:ascii="Times New Roman" w:hAnsi="Times New Roman" w:cs="Times New Roman"/>
          <w:b/>
          <w:bCs/>
          <w:noProof w:val="0"/>
          <w:color w:val="auto"/>
          <w:kern w:val="0"/>
          <w:sz w:val="36"/>
          <w:szCs w:val="36"/>
          <w:lang w:eastAsia="cs-CZ"/>
        </w:rPr>
        <w:t>Výhody plynoucí z průkazu os</w:t>
      </w:r>
      <w:r>
        <w:rPr>
          <w:rFonts w:ascii="Times New Roman" w:hAnsi="Times New Roman" w:cs="Times New Roman"/>
          <w:b/>
          <w:bCs/>
          <w:noProof w:val="0"/>
          <w:color w:val="auto"/>
          <w:kern w:val="0"/>
          <w:sz w:val="36"/>
          <w:szCs w:val="36"/>
          <w:lang w:eastAsia="cs-CZ"/>
        </w:rPr>
        <w:t>oby se zdravotním postižením – 3</w:t>
      </w:r>
      <w:r w:rsidRPr="00A5436D">
        <w:rPr>
          <w:rFonts w:ascii="Times New Roman" w:hAnsi="Times New Roman" w:cs="Times New Roman"/>
          <w:b/>
          <w:bCs/>
          <w:noProof w:val="0"/>
          <w:color w:val="auto"/>
          <w:kern w:val="0"/>
          <w:sz w:val="36"/>
          <w:szCs w:val="36"/>
          <w:lang w:eastAsia="cs-CZ"/>
        </w:rPr>
        <w:t>. část</w:t>
      </w:r>
    </w:p>
    <w:bookmarkEnd w:id="0"/>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xml:space="preserve">Při výčtu slev či osvobození od různých poplatků jsme zatím neuvedli osvobození od poplatku za zpoplatněné užití komunikace podle zákona o pozemních komunikacích (z. </w:t>
      </w:r>
      <w:proofErr w:type="gramStart"/>
      <w:r w:rsidRPr="009474C1">
        <w:rPr>
          <w:rFonts w:ascii="Times New Roman" w:hAnsi="Times New Roman" w:cs="Times New Roman"/>
          <w:noProof w:val="0"/>
          <w:color w:val="auto"/>
          <w:kern w:val="0"/>
          <w:sz w:val="24"/>
          <w:szCs w:val="24"/>
          <w:lang w:eastAsia="cs-CZ"/>
        </w:rPr>
        <w:t>č.</w:t>
      </w:r>
      <w:proofErr w:type="gramEnd"/>
      <w:r w:rsidRPr="009474C1">
        <w:rPr>
          <w:rFonts w:ascii="Times New Roman" w:hAnsi="Times New Roman" w:cs="Times New Roman"/>
          <w:noProof w:val="0"/>
          <w:color w:val="auto"/>
          <w:kern w:val="0"/>
          <w:sz w:val="24"/>
          <w:szCs w:val="24"/>
          <w:lang w:eastAsia="cs-CZ"/>
        </w:rPr>
        <w:t xml:space="preserve"> 13/1997 Sb.). Srozumitelněji řečeno jde o osvobození od poplatku za použití dálnice. Ačkoliv právě v současné době probíhá meziresortní připomínkové řízení o návrhu, který by měl systém dálničních známek elektronizovat, princip osvobození od dálničního poplatku pro vozidlo převážející osobu s těžkým zdravotním postižením, držitele průkazu ZTP nebo ZTP/P, pokud je tato osoba držitelem vozidla nebo je držitelem vozidla osoba blízká, zůstává beze změny. Pro úplnost zopakujme, že nárok na osvobození od poplatku za užití dálnic a</w:t>
      </w:r>
      <w:r w:rsidR="00035050">
        <w:rPr>
          <w:rFonts w:ascii="Times New Roman" w:hAnsi="Times New Roman" w:cs="Times New Roman"/>
          <w:noProof w:val="0"/>
          <w:color w:val="auto"/>
          <w:kern w:val="0"/>
          <w:sz w:val="24"/>
          <w:szCs w:val="24"/>
          <w:lang w:eastAsia="cs-CZ"/>
        </w:rPr>
        <w:t> </w:t>
      </w:r>
      <w:r w:rsidRPr="009474C1">
        <w:rPr>
          <w:rFonts w:ascii="Times New Roman" w:hAnsi="Times New Roman" w:cs="Times New Roman"/>
          <w:noProof w:val="0"/>
          <w:color w:val="auto"/>
          <w:kern w:val="0"/>
          <w:sz w:val="24"/>
          <w:szCs w:val="24"/>
          <w:lang w:eastAsia="cs-CZ"/>
        </w:rPr>
        <w:t>dalších vybraných komunikací se vztahuje pouze na území České republiky.</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Trochu jinak je tomu s parkovacím průkazem pro osoby se zdravotním postižením. Parkovací průkaz je harmonizován v rámci Evropské unie. Ovšem titulem pro jeho vydání obecním úřadem obce s rozšířenou působností je právě průkaz ZTP nebo ZTP/P. Parkovací průkaz (vydaný kdekoliv v EU) pak jeho držitele opravňuje využívat ty výhody, které jsou s ním na území jednotlivých států spojeny. To znamená, že v České republice pak český, ale i</w:t>
      </w:r>
      <w:r w:rsidR="00035050">
        <w:rPr>
          <w:rFonts w:ascii="Times New Roman" w:hAnsi="Times New Roman" w:cs="Times New Roman"/>
          <w:noProof w:val="0"/>
          <w:color w:val="auto"/>
          <w:kern w:val="0"/>
          <w:sz w:val="24"/>
          <w:szCs w:val="24"/>
          <w:lang w:eastAsia="cs-CZ"/>
        </w:rPr>
        <w:t> </w:t>
      </w:r>
      <w:r w:rsidRPr="009474C1">
        <w:rPr>
          <w:rFonts w:ascii="Times New Roman" w:hAnsi="Times New Roman" w:cs="Times New Roman"/>
          <w:noProof w:val="0"/>
          <w:color w:val="auto"/>
          <w:kern w:val="0"/>
          <w:sz w:val="24"/>
          <w:szCs w:val="24"/>
          <w:lang w:eastAsia="cs-CZ"/>
        </w:rPr>
        <w:t>slovenský, německý a každý jiný držitel parkovacího průkazu má tytéž výhody, jako občan ČR, tedy zejména:</w:t>
      </w:r>
    </w:p>
    <w:p w:rsidR="009474C1" w:rsidRPr="00035050" w:rsidRDefault="009474C1" w:rsidP="00035050">
      <w:pPr>
        <w:pStyle w:val="Odstavecseseznamem"/>
        <w:widowControl/>
        <w:numPr>
          <w:ilvl w:val="0"/>
          <w:numId w:val="10"/>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035050">
        <w:rPr>
          <w:rFonts w:ascii="Times New Roman" w:hAnsi="Times New Roman" w:cs="Times New Roman"/>
          <w:noProof w:val="0"/>
          <w:color w:val="auto"/>
          <w:kern w:val="0"/>
          <w:sz w:val="24"/>
          <w:szCs w:val="24"/>
          <w:lang w:eastAsia="cs-CZ"/>
        </w:rPr>
        <w:t>má právo parkovat na parkovištích vyhrazených pro držitele parkovacího průkazu, kde nesmí parkovat žádné jiné vozidlo;</w:t>
      </w:r>
    </w:p>
    <w:p w:rsidR="009474C1" w:rsidRPr="00035050" w:rsidRDefault="009474C1" w:rsidP="00035050">
      <w:pPr>
        <w:pStyle w:val="Odstavecseseznamem"/>
        <w:widowControl/>
        <w:numPr>
          <w:ilvl w:val="0"/>
          <w:numId w:val="10"/>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035050">
        <w:rPr>
          <w:rFonts w:ascii="Times New Roman" w:hAnsi="Times New Roman" w:cs="Times New Roman"/>
          <w:noProof w:val="0"/>
          <w:color w:val="auto"/>
          <w:kern w:val="0"/>
          <w:sz w:val="24"/>
          <w:szCs w:val="24"/>
          <w:lang w:eastAsia="cs-CZ"/>
        </w:rPr>
        <w:t>v jednotlivých případech a je-li to naléhavě nutné, nemusí po dobu nezbytně potřebnou dodržovat zákaz stání, přitom nesmí být ohrožena bezpečnost a plynulost provozu na pozemních komunikacích;</w:t>
      </w:r>
    </w:p>
    <w:p w:rsidR="009474C1" w:rsidRPr="00035050" w:rsidRDefault="009474C1" w:rsidP="00035050">
      <w:pPr>
        <w:pStyle w:val="Odstavecseseznamem"/>
        <w:widowControl/>
        <w:numPr>
          <w:ilvl w:val="0"/>
          <w:numId w:val="10"/>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035050">
        <w:rPr>
          <w:rFonts w:ascii="Times New Roman" w:hAnsi="Times New Roman" w:cs="Times New Roman"/>
          <w:noProof w:val="0"/>
          <w:color w:val="auto"/>
          <w:kern w:val="0"/>
          <w:sz w:val="24"/>
          <w:szCs w:val="24"/>
          <w:lang w:eastAsia="cs-CZ"/>
        </w:rPr>
        <w:t>může vjíždět na místa, kde je sice zákaz vjezdu, ale je omezen dodatkovými tabulkami „JEN ZÁSOBOVÁNÍ“, „MIMO ZÁSOBOVÁNÍ“, „JEN DOPRAVNÍ OBSLUHA“ a</w:t>
      </w:r>
      <w:r w:rsidR="00035050">
        <w:rPr>
          <w:rFonts w:ascii="Times New Roman" w:hAnsi="Times New Roman" w:cs="Times New Roman"/>
          <w:noProof w:val="0"/>
          <w:color w:val="auto"/>
          <w:kern w:val="0"/>
          <w:sz w:val="24"/>
          <w:szCs w:val="24"/>
          <w:lang w:eastAsia="cs-CZ"/>
        </w:rPr>
        <w:t> </w:t>
      </w:r>
      <w:r w:rsidRPr="00035050">
        <w:rPr>
          <w:rFonts w:ascii="Times New Roman" w:hAnsi="Times New Roman" w:cs="Times New Roman"/>
          <w:noProof w:val="0"/>
          <w:color w:val="auto"/>
          <w:kern w:val="0"/>
          <w:sz w:val="24"/>
          <w:szCs w:val="24"/>
          <w:lang w:eastAsia="cs-CZ"/>
        </w:rPr>
        <w:t>„MIMO DOPRAVNÍ OBSLUHU“;</w:t>
      </w:r>
    </w:p>
    <w:p w:rsidR="009474C1" w:rsidRPr="00035050" w:rsidRDefault="009474C1" w:rsidP="00035050">
      <w:pPr>
        <w:pStyle w:val="Odstavecseseznamem"/>
        <w:widowControl/>
        <w:numPr>
          <w:ilvl w:val="0"/>
          <w:numId w:val="10"/>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035050">
        <w:rPr>
          <w:rFonts w:ascii="Times New Roman" w:hAnsi="Times New Roman" w:cs="Times New Roman"/>
          <w:noProof w:val="0"/>
          <w:color w:val="auto"/>
          <w:kern w:val="0"/>
          <w:sz w:val="24"/>
          <w:szCs w:val="24"/>
          <w:lang w:eastAsia="cs-CZ"/>
        </w:rPr>
        <w:t>silniční úřad může na základě žádosti vydat rozhodnutí o zřízení vyhrazeného parkoviště v místě bydliště.</w:t>
      </w:r>
      <w:r w:rsidR="00791B4D">
        <w:rPr>
          <w:rFonts w:ascii="Times New Roman" w:hAnsi="Times New Roman" w:cs="Times New Roman"/>
          <w:noProof w:val="0"/>
          <w:color w:val="auto"/>
          <w:kern w:val="0"/>
          <w:sz w:val="24"/>
          <w:szCs w:val="24"/>
          <w:lang w:eastAsia="cs-CZ"/>
        </w:rPr>
        <w:t xml:space="preserve"> </w:t>
      </w:r>
    </w:p>
    <w:p w:rsidR="00791B4D" w:rsidRDefault="00791B4D">
      <w:pPr>
        <w:widowControl/>
        <w:tabs>
          <w:tab w:val="clear" w:pos="1700"/>
          <w:tab w:val="clear" w:pos="2267"/>
          <w:tab w:val="clear" w:pos="3401"/>
        </w:tabs>
        <w:overflowPunct/>
        <w:autoSpaceDE/>
        <w:autoSpaceDN/>
        <w:adjustRightInd/>
        <w:spacing w:line="240" w:lineRule="auto"/>
        <w:ind w:firstLine="0"/>
        <w:jc w:val="left"/>
        <w:rPr>
          <w:rFonts w:ascii="Times New Roman" w:hAnsi="Times New Roman" w:cs="Times New Roman"/>
          <w:b/>
          <w:bCs/>
          <w:noProof w:val="0"/>
          <w:color w:val="auto"/>
          <w:kern w:val="0"/>
          <w:sz w:val="27"/>
          <w:szCs w:val="27"/>
          <w:lang w:eastAsia="cs-CZ"/>
        </w:rPr>
      </w:pPr>
      <w:bookmarkStart w:id="1" w:name="Dalsi_vyhody"/>
      <w:r>
        <w:rPr>
          <w:rFonts w:ascii="Times New Roman" w:hAnsi="Times New Roman" w:cs="Times New Roman"/>
          <w:b/>
          <w:bCs/>
          <w:noProof w:val="0"/>
          <w:color w:val="auto"/>
          <w:kern w:val="0"/>
          <w:sz w:val="27"/>
          <w:szCs w:val="27"/>
          <w:lang w:eastAsia="cs-CZ"/>
        </w:rPr>
        <w:br w:type="page"/>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2"/>
        <w:rPr>
          <w:rFonts w:ascii="Times New Roman" w:hAnsi="Times New Roman" w:cs="Times New Roman"/>
          <w:b/>
          <w:bCs/>
          <w:noProof w:val="0"/>
          <w:color w:val="auto"/>
          <w:kern w:val="0"/>
          <w:sz w:val="27"/>
          <w:szCs w:val="27"/>
          <w:u w:val="single"/>
          <w:lang w:eastAsia="cs-CZ"/>
        </w:rPr>
      </w:pPr>
      <w:r w:rsidRPr="009474C1">
        <w:rPr>
          <w:rFonts w:ascii="Times New Roman" w:hAnsi="Times New Roman" w:cs="Times New Roman"/>
          <w:b/>
          <w:bCs/>
          <w:noProof w:val="0"/>
          <w:color w:val="auto"/>
          <w:kern w:val="0"/>
          <w:sz w:val="27"/>
          <w:szCs w:val="27"/>
          <w:u w:val="single"/>
          <w:lang w:eastAsia="cs-CZ"/>
        </w:rPr>
        <w:lastRenderedPageBreak/>
        <w:t>Výhody právními předpisy neupravené</w:t>
      </w:r>
    </w:p>
    <w:bookmarkEnd w:id="1"/>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A nyní se dostáváme k položkám, které již nejsou součástí žádných (zákonných ani podzákonných) právních předpisů a záleží tedy jen na soukromých subjektech, zda a jak tyto výhody upraví, komu a po jak dlouhou dobu je budou poskytovat. Z toho samozřejmě plyne, že tento seznam bude poněkud nahodilý,</w:t>
      </w:r>
      <w:bookmarkStart w:id="2" w:name="_GoBack"/>
      <w:bookmarkEnd w:id="2"/>
      <w:r w:rsidRPr="009474C1">
        <w:rPr>
          <w:rFonts w:ascii="Times New Roman" w:hAnsi="Times New Roman" w:cs="Times New Roman"/>
          <w:noProof w:val="0"/>
          <w:color w:val="auto"/>
          <w:kern w:val="0"/>
          <w:sz w:val="24"/>
          <w:szCs w:val="24"/>
          <w:lang w:eastAsia="cs-CZ"/>
        </w:rPr>
        <w:t xml:space="preserve"> neúplný a zcela jistě negarantovaný. Při jeho pořizování vycházím zejména z informací zveřejněných na webových stránkách jednotlivých poskytovatelů benefitů, Každý tip je opatřen odkazem na zdroj, z něhož lze čerpat detailnější informace. Na některé výhody nás také upozornili uživatelé našich poradenských služeb, za což jim patří dík.</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Při zkoumání jednotlivých nabídek je vždy třeba také věnovat pozornost, komu je přesně výhoda určena.</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2"/>
        <w:rPr>
          <w:rFonts w:ascii="Times New Roman" w:hAnsi="Times New Roman" w:cs="Times New Roman"/>
          <w:b/>
          <w:bCs/>
          <w:noProof w:val="0"/>
          <w:color w:val="auto"/>
          <w:kern w:val="0"/>
          <w:sz w:val="27"/>
          <w:szCs w:val="27"/>
          <w:lang w:eastAsia="cs-CZ"/>
        </w:rPr>
      </w:pPr>
      <w:bookmarkStart w:id="3" w:name="Telekomunikacni_sluzby"/>
      <w:r w:rsidRPr="009474C1">
        <w:rPr>
          <w:rFonts w:ascii="Times New Roman" w:hAnsi="Times New Roman" w:cs="Times New Roman"/>
          <w:b/>
          <w:bCs/>
          <w:noProof w:val="0"/>
          <w:color w:val="auto"/>
          <w:kern w:val="0"/>
          <w:sz w:val="27"/>
          <w:szCs w:val="27"/>
          <w:lang w:eastAsia="cs-CZ"/>
        </w:rPr>
        <w:t>Telekomunikační služby</w:t>
      </w:r>
    </w:p>
    <w:bookmarkEnd w:id="3"/>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Navažme na minulý článek, kde jsme popisovali slevu při poskytování telekomunikačních služeb, odebíraných od O2, dotovanou státem. I další operátoři poskytují speciální tarify určené držitelům průkazu ZTP nebo ZTP/P, popř. příjemcům příspěvku na péči, obvykle od II. stupně. Uveďme dva příklady:</w:t>
      </w:r>
    </w:p>
    <w:p w:rsidR="009474C1" w:rsidRDefault="009474C1" w:rsidP="009474C1">
      <w:pPr>
        <w:widowControl/>
        <w:numPr>
          <w:ilvl w:val="0"/>
          <w:numId w:val="5"/>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xml:space="preserve">T-Mobile nabízí tarif S námi pro ZTP, kde za měsíční paušál 279 Kč získáte neomezené volání v síti </w:t>
      </w:r>
      <w:proofErr w:type="gramStart"/>
      <w:r w:rsidRPr="009474C1">
        <w:rPr>
          <w:rFonts w:ascii="Times New Roman" w:hAnsi="Times New Roman" w:cs="Times New Roman"/>
          <w:noProof w:val="0"/>
          <w:color w:val="auto"/>
          <w:kern w:val="0"/>
          <w:sz w:val="24"/>
          <w:szCs w:val="24"/>
          <w:lang w:eastAsia="cs-CZ"/>
        </w:rPr>
        <w:t>T-Mobile</w:t>
      </w:r>
      <w:proofErr w:type="gramEnd"/>
      <w:r w:rsidRPr="009474C1">
        <w:rPr>
          <w:rFonts w:ascii="Times New Roman" w:hAnsi="Times New Roman" w:cs="Times New Roman"/>
          <w:noProof w:val="0"/>
          <w:color w:val="auto"/>
          <w:kern w:val="0"/>
          <w:sz w:val="24"/>
          <w:szCs w:val="24"/>
          <w:lang w:eastAsia="cs-CZ"/>
        </w:rPr>
        <w:t xml:space="preserve">, SMS zdarma do všech sítí, volání do jiných sítí stojí 3,50 Kč/min., datový limit 50 MB. Další informace najdete zde: </w:t>
      </w:r>
      <w:hyperlink r:id="rId6" w:history="1">
        <w:r w:rsidRPr="009474C1">
          <w:rPr>
            <w:rFonts w:ascii="Times New Roman" w:hAnsi="Times New Roman" w:cs="Times New Roman"/>
            <w:noProof w:val="0"/>
            <w:color w:val="0000FF"/>
            <w:kern w:val="0"/>
            <w:sz w:val="24"/>
            <w:szCs w:val="24"/>
            <w:u w:val="single"/>
            <w:lang w:eastAsia="cs-CZ"/>
          </w:rPr>
          <w:t>https://</w:t>
        </w:r>
        <w:r w:rsidRPr="009474C1">
          <w:rPr>
            <w:rFonts w:ascii="Times New Roman" w:hAnsi="Times New Roman" w:cs="Times New Roman"/>
            <w:noProof w:val="0"/>
            <w:color w:val="0000FF"/>
            <w:kern w:val="0"/>
            <w:sz w:val="24"/>
            <w:szCs w:val="24"/>
            <w:u w:val="single"/>
            <w:lang w:eastAsia="cs-CZ"/>
          </w:rPr>
          <w:t>w</w:t>
        </w:r>
        <w:r w:rsidRPr="009474C1">
          <w:rPr>
            <w:rFonts w:ascii="Times New Roman" w:hAnsi="Times New Roman" w:cs="Times New Roman"/>
            <w:noProof w:val="0"/>
            <w:color w:val="0000FF"/>
            <w:kern w:val="0"/>
            <w:sz w:val="24"/>
            <w:szCs w:val="24"/>
            <w:u w:val="single"/>
            <w:lang w:eastAsia="cs-CZ"/>
          </w:rPr>
          <w:t>ww.t-mobile.cz/tarif-pro-ztp</w:t>
        </w:r>
      </w:hyperlink>
    </w:p>
    <w:p w:rsidR="009474C1" w:rsidRPr="009474C1" w:rsidRDefault="009474C1" w:rsidP="009474C1">
      <w:pPr>
        <w:widowControl/>
        <w:numPr>
          <w:ilvl w:val="0"/>
          <w:numId w:val="5"/>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xml:space="preserve">Také Vodafone nabízí lidem se zdravotním znevýhodněním tzv. zvláštní cenový plán. Jde o nabídku různých balíčků, některé zvýhodňují volání, jiné </w:t>
      </w:r>
      <w:proofErr w:type="spellStart"/>
      <w:r w:rsidRPr="009474C1">
        <w:rPr>
          <w:rFonts w:ascii="Times New Roman" w:hAnsi="Times New Roman" w:cs="Times New Roman"/>
          <w:noProof w:val="0"/>
          <w:color w:val="auto"/>
          <w:kern w:val="0"/>
          <w:sz w:val="24"/>
          <w:szCs w:val="24"/>
          <w:lang w:eastAsia="cs-CZ"/>
        </w:rPr>
        <w:t>SMSky</w:t>
      </w:r>
      <w:proofErr w:type="spellEnd"/>
      <w:r w:rsidRPr="009474C1">
        <w:rPr>
          <w:rFonts w:ascii="Times New Roman" w:hAnsi="Times New Roman" w:cs="Times New Roman"/>
          <w:noProof w:val="0"/>
          <w:color w:val="auto"/>
          <w:kern w:val="0"/>
          <w:sz w:val="24"/>
          <w:szCs w:val="24"/>
          <w:lang w:eastAsia="cs-CZ"/>
        </w:rPr>
        <w:t xml:space="preserve">, další zase data, všechny podrobnosti najdete na této stránce: </w:t>
      </w:r>
      <w:hyperlink r:id="rId7" w:history="1">
        <w:r w:rsidRPr="009474C1">
          <w:rPr>
            <w:rFonts w:ascii="Times New Roman" w:hAnsi="Times New Roman" w:cs="Times New Roman"/>
            <w:noProof w:val="0"/>
            <w:color w:val="0000FF"/>
            <w:kern w:val="0"/>
            <w:sz w:val="24"/>
            <w:szCs w:val="24"/>
            <w:u w:val="single"/>
            <w:lang w:eastAsia="cs-CZ"/>
          </w:rPr>
          <w:t>https://www.vodafone.cz/tarify/zv</w:t>
        </w:r>
        <w:r w:rsidRPr="009474C1">
          <w:rPr>
            <w:rFonts w:ascii="Times New Roman" w:hAnsi="Times New Roman" w:cs="Times New Roman"/>
            <w:noProof w:val="0"/>
            <w:color w:val="0000FF"/>
            <w:kern w:val="0"/>
            <w:sz w:val="24"/>
            <w:szCs w:val="24"/>
            <w:u w:val="single"/>
            <w:lang w:eastAsia="cs-CZ"/>
          </w:rPr>
          <w:t>l</w:t>
        </w:r>
        <w:r w:rsidRPr="009474C1">
          <w:rPr>
            <w:rFonts w:ascii="Times New Roman" w:hAnsi="Times New Roman" w:cs="Times New Roman"/>
            <w:noProof w:val="0"/>
            <w:color w:val="0000FF"/>
            <w:kern w:val="0"/>
            <w:sz w:val="24"/>
            <w:szCs w:val="24"/>
            <w:u w:val="single"/>
            <w:lang w:eastAsia="cs-CZ"/>
          </w:rPr>
          <w:t>astni-cenovy-plan/</w:t>
        </w:r>
      </w:hyperlink>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2"/>
        <w:rPr>
          <w:rFonts w:ascii="Times New Roman" w:hAnsi="Times New Roman" w:cs="Times New Roman"/>
          <w:b/>
          <w:bCs/>
          <w:noProof w:val="0"/>
          <w:color w:val="auto"/>
          <w:kern w:val="0"/>
          <w:sz w:val="27"/>
          <w:szCs w:val="27"/>
          <w:lang w:eastAsia="cs-CZ"/>
        </w:rPr>
      </w:pPr>
      <w:bookmarkStart w:id="4" w:name="Odber_energii"/>
      <w:r w:rsidRPr="009474C1">
        <w:rPr>
          <w:rFonts w:ascii="Times New Roman" w:hAnsi="Times New Roman" w:cs="Times New Roman"/>
          <w:b/>
          <w:bCs/>
          <w:noProof w:val="0"/>
          <w:color w:val="auto"/>
          <w:kern w:val="0"/>
          <w:sz w:val="27"/>
          <w:szCs w:val="27"/>
          <w:lang w:eastAsia="cs-CZ"/>
        </w:rPr>
        <w:t>Odběr energií</w:t>
      </w:r>
    </w:p>
    <w:bookmarkEnd w:id="4"/>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Dále předkládáme tipy na nabídky tří dodavatelů energií (plynu a elektřiny).</w:t>
      </w:r>
    </w:p>
    <w:p w:rsidR="009474C1" w:rsidRDefault="009474C1" w:rsidP="009474C1">
      <w:pPr>
        <w:widowControl/>
        <w:numPr>
          <w:ilvl w:val="0"/>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proofErr w:type="spellStart"/>
      <w:r w:rsidRPr="009474C1">
        <w:rPr>
          <w:rFonts w:ascii="Times New Roman" w:hAnsi="Times New Roman" w:cs="Times New Roman"/>
          <w:noProof w:val="0"/>
          <w:color w:val="auto"/>
          <w:kern w:val="0"/>
          <w:sz w:val="24"/>
          <w:szCs w:val="24"/>
          <w:u w:val="single"/>
          <w:lang w:eastAsia="cs-CZ"/>
        </w:rPr>
        <w:t>I</w:t>
      </w:r>
      <w:r w:rsidRPr="009474C1">
        <w:rPr>
          <w:rFonts w:ascii="Times New Roman" w:hAnsi="Times New Roman" w:cs="Times New Roman"/>
          <w:noProof w:val="0"/>
          <w:color w:val="auto"/>
          <w:kern w:val="0"/>
          <w:sz w:val="24"/>
          <w:szCs w:val="24"/>
          <w:lang w:eastAsia="cs-CZ"/>
        </w:rPr>
        <w:t>nnogy</w:t>
      </w:r>
      <w:proofErr w:type="spellEnd"/>
      <w:r w:rsidRPr="009474C1">
        <w:rPr>
          <w:rFonts w:ascii="Times New Roman" w:hAnsi="Times New Roman" w:cs="Times New Roman"/>
          <w:noProof w:val="0"/>
          <w:color w:val="auto"/>
          <w:kern w:val="0"/>
          <w:sz w:val="24"/>
          <w:szCs w:val="24"/>
          <w:lang w:eastAsia="cs-CZ"/>
        </w:rPr>
        <w:t xml:space="preserve"> (dříve RWE): </w:t>
      </w:r>
    </w:p>
    <w:p w:rsidR="009474C1" w:rsidRPr="009474C1"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Sleva na zemní plyn 20 Kč/</w:t>
      </w:r>
      <w:proofErr w:type="spellStart"/>
      <w:r w:rsidRPr="009474C1">
        <w:rPr>
          <w:rFonts w:ascii="Times New Roman" w:hAnsi="Times New Roman" w:cs="Times New Roman"/>
          <w:noProof w:val="0"/>
          <w:color w:val="auto"/>
          <w:kern w:val="0"/>
          <w:sz w:val="24"/>
          <w:szCs w:val="24"/>
          <w:lang w:eastAsia="cs-CZ"/>
        </w:rPr>
        <w:t>MWh</w:t>
      </w:r>
      <w:proofErr w:type="spellEnd"/>
      <w:r w:rsidRPr="009474C1">
        <w:rPr>
          <w:rFonts w:ascii="Times New Roman" w:hAnsi="Times New Roman" w:cs="Times New Roman"/>
          <w:noProof w:val="0"/>
          <w:color w:val="auto"/>
          <w:kern w:val="0"/>
          <w:sz w:val="24"/>
          <w:szCs w:val="24"/>
          <w:lang w:eastAsia="cs-CZ"/>
        </w:rPr>
        <w:t xml:space="preserve"> (včetně DPH) dle aktuálního ceníku,</w:t>
      </w:r>
    </w:p>
    <w:p w:rsidR="009474C1" w:rsidRPr="009474C1"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xml:space="preserve">blíže viz: </w:t>
      </w:r>
      <w:hyperlink r:id="rId8" w:history="1">
        <w:r w:rsidRPr="009474C1">
          <w:rPr>
            <w:rFonts w:ascii="Times New Roman" w:hAnsi="Times New Roman" w:cs="Times New Roman"/>
            <w:noProof w:val="0"/>
            <w:color w:val="0000FF"/>
            <w:kern w:val="0"/>
            <w:sz w:val="24"/>
            <w:szCs w:val="24"/>
            <w:u w:val="single"/>
            <w:lang w:eastAsia="cs-CZ"/>
          </w:rPr>
          <w:t>https://www.innogy.cz/sta</w:t>
        </w:r>
        <w:r w:rsidRPr="009474C1">
          <w:rPr>
            <w:rFonts w:ascii="Times New Roman" w:hAnsi="Times New Roman" w:cs="Times New Roman"/>
            <w:noProof w:val="0"/>
            <w:color w:val="0000FF"/>
            <w:kern w:val="0"/>
            <w:sz w:val="24"/>
            <w:szCs w:val="24"/>
            <w:u w:val="single"/>
            <w:lang w:eastAsia="cs-CZ"/>
          </w:rPr>
          <w:t>v</w:t>
        </w:r>
        <w:r w:rsidRPr="009474C1">
          <w:rPr>
            <w:rFonts w:ascii="Times New Roman" w:hAnsi="Times New Roman" w:cs="Times New Roman"/>
            <w:noProof w:val="0"/>
            <w:color w:val="0000FF"/>
            <w:kern w:val="0"/>
            <w:sz w:val="24"/>
            <w:szCs w:val="24"/>
            <w:u w:val="single"/>
            <w:lang w:eastAsia="cs-CZ"/>
          </w:rPr>
          <w:t>ajici-zakaznici/ztp-p/</w:t>
        </w:r>
      </w:hyperlink>
      <w:r w:rsidRPr="009474C1">
        <w:rPr>
          <w:rFonts w:ascii="Times New Roman" w:hAnsi="Times New Roman" w:cs="Times New Roman"/>
          <w:noProof w:val="0"/>
          <w:color w:val="auto"/>
          <w:kern w:val="0"/>
          <w:sz w:val="24"/>
          <w:szCs w:val="24"/>
          <w:lang w:eastAsia="cs-CZ"/>
        </w:rPr>
        <w:t xml:space="preserve"> </w:t>
      </w:r>
    </w:p>
    <w:p w:rsidR="009474C1" w:rsidRPr="00035050"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b/>
          <w:noProof w:val="0"/>
          <w:color w:val="auto"/>
          <w:kern w:val="0"/>
          <w:sz w:val="24"/>
          <w:szCs w:val="24"/>
          <w:lang w:eastAsia="cs-CZ"/>
        </w:rPr>
      </w:pPr>
      <w:r w:rsidRPr="00035050">
        <w:rPr>
          <w:rFonts w:ascii="Times New Roman" w:hAnsi="Times New Roman" w:cs="Times New Roman"/>
          <w:b/>
          <w:i/>
          <w:iCs/>
          <w:noProof w:val="0"/>
          <w:color w:val="auto"/>
          <w:kern w:val="0"/>
          <w:sz w:val="24"/>
          <w:szCs w:val="24"/>
          <w:lang w:eastAsia="cs-CZ"/>
        </w:rPr>
        <w:t xml:space="preserve">Pro elektřinu tato sleva </w:t>
      </w:r>
      <w:proofErr w:type="gramStart"/>
      <w:r w:rsidRPr="00035050">
        <w:rPr>
          <w:rFonts w:ascii="Times New Roman" w:hAnsi="Times New Roman" w:cs="Times New Roman"/>
          <w:b/>
          <w:i/>
          <w:iCs/>
          <w:noProof w:val="0"/>
          <w:color w:val="auto"/>
          <w:kern w:val="0"/>
          <w:sz w:val="24"/>
          <w:szCs w:val="24"/>
          <w:lang w:eastAsia="cs-CZ"/>
        </w:rPr>
        <w:t>neplatí !!!</w:t>
      </w:r>
      <w:proofErr w:type="gramEnd"/>
    </w:p>
    <w:p w:rsidR="009474C1" w:rsidRDefault="009474C1" w:rsidP="009474C1">
      <w:pPr>
        <w:widowControl/>
        <w:numPr>
          <w:ilvl w:val="0"/>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proofErr w:type="spellStart"/>
      <w:r w:rsidRPr="009474C1">
        <w:rPr>
          <w:rFonts w:ascii="Times New Roman" w:hAnsi="Times New Roman" w:cs="Times New Roman"/>
          <w:noProof w:val="0"/>
          <w:color w:val="auto"/>
          <w:kern w:val="0"/>
          <w:sz w:val="24"/>
          <w:szCs w:val="24"/>
          <w:lang w:eastAsia="cs-CZ"/>
        </w:rPr>
        <w:t>Elimon</w:t>
      </w:r>
      <w:proofErr w:type="spellEnd"/>
      <w:r w:rsidRPr="009474C1">
        <w:rPr>
          <w:rFonts w:ascii="Times New Roman" w:hAnsi="Times New Roman" w:cs="Times New Roman"/>
          <w:noProof w:val="0"/>
          <w:color w:val="auto"/>
          <w:kern w:val="0"/>
          <w:sz w:val="24"/>
          <w:szCs w:val="24"/>
          <w:lang w:eastAsia="cs-CZ"/>
        </w:rPr>
        <w:t xml:space="preserve"> Držitelé průkazu ZTP a ZTP/P a další v nabídce vyjmenované osoby mohou u</w:t>
      </w:r>
      <w:r w:rsidR="00035050">
        <w:rPr>
          <w:rFonts w:ascii="Times New Roman" w:hAnsi="Times New Roman" w:cs="Times New Roman"/>
          <w:noProof w:val="0"/>
          <w:color w:val="auto"/>
          <w:kern w:val="0"/>
          <w:sz w:val="24"/>
          <w:szCs w:val="24"/>
          <w:lang w:eastAsia="cs-CZ"/>
        </w:rPr>
        <w:t> </w:t>
      </w:r>
      <w:r w:rsidRPr="009474C1">
        <w:rPr>
          <w:rFonts w:ascii="Times New Roman" w:hAnsi="Times New Roman" w:cs="Times New Roman"/>
          <w:noProof w:val="0"/>
          <w:color w:val="auto"/>
          <w:kern w:val="0"/>
          <w:sz w:val="24"/>
          <w:szCs w:val="24"/>
          <w:lang w:eastAsia="cs-CZ"/>
        </w:rPr>
        <w:t>poskytovatele uplatňovat slevu za odebranou elektřinu nebo slevu za odebraný plyn ve výši 10 Kč/</w:t>
      </w:r>
      <w:proofErr w:type="spellStart"/>
      <w:r w:rsidRPr="009474C1">
        <w:rPr>
          <w:rFonts w:ascii="Times New Roman" w:hAnsi="Times New Roman" w:cs="Times New Roman"/>
          <w:noProof w:val="0"/>
          <w:color w:val="auto"/>
          <w:kern w:val="0"/>
          <w:sz w:val="24"/>
          <w:szCs w:val="24"/>
          <w:lang w:eastAsia="cs-CZ"/>
        </w:rPr>
        <w:t>MWh</w:t>
      </w:r>
      <w:proofErr w:type="spellEnd"/>
      <w:r w:rsidRPr="009474C1">
        <w:rPr>
          <w:rFonts w:ascii="Times New Roman" w:hAnsi="Times New Roman" w:cs="Times New Roman"/>
          <w:noProof w:val="0"/>
          <w:color w:val="auto"/>
          <w:kern w:val="0"/>
          <w:sz w:val="24"/>
          <w:szCs w:val="24"/>
          <w:lang w:eastAsia="cs-CZ"/>
        </w:rPr>
        <w:t xml:space="preserve"> (bez DPH) dle aktuálního ceníku produktové řady Svěží Domácnost 2016, Svěží Plyn 2016 nebo </w:t>
      </w:r>
      <w:proofErr w:type="spellStart"/>
      <w:r w:rsidRPr="009474C1">
        <w:rPr>
          <w:rFonts w:ascii="Times New Roman" w:hAnsi="Times New Roman" w:cs="Times New Roman"/>
          <w:noProof w:val="0"/>
          <w:color w:val="auto"/>
          <w:kern w:val="0"/>
          <w:sz w:val="24"/>
          <w:szCs w:val="24"/>
          <w:lang w:eastAsia="cs-CZ"/>
        </w:rPr>
        <w:t>ePRODUKT</w:t>
      </w:r>
      <w:proofErr w:type="spellEnd"/>
      <w:r w:rsidRPr="009474C1">
        <w:rPr>
          <w:rFonts w:ascii="Times New Roman" w:hAnsi="Times New Roman" w:cs="Times New Roman"/>
          <w:noProof w:val="0"/>
          <w:color w:val="auto"/>
          <w:kern w:val="0"/>
          <w:sz w:val="24"/>
          <w:szCs w:val="24"/>
          <w:lang w:eastAsia="cs-CZ"/>
        </w:rPr>
        <w:t xml:space="preserve"> 2016 nebo k již dříve sjednanému ceníku.</w:t>
      </w:r>
    </w:p>
    <w:p w:rsidR="009474C1"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Blíže viz:</w:t>
      </w:r>
      <w:r>
        <w:rPr>
          <w:rFonts w:ascii="Times New Roman" w:hAnsi="Times New Roman" w:cs="Times New Roman"/>
          <w:noProof w:val="0"/>
          <w:color w:val="auto"/>
          <w:kern w:val="0"/>
          <w:sz w:val="24"/>
          <w:szCs w:val="24"/>
          <w:lang w:eastAsia="cs-CZ"/>
        </w:rPr>
        <w:t xml:space="preserve"> </w:t>
      </w:r>
      <w:hyperlink r:id="rId9" w:history="1">
        <w:r w:rsidRPr="009474C1">
          <w:rPr>
            <w:rFonts w:ascii="Times New Roman" w:hAnsi="Times New Roman" w:cs="Times New Roman"/>
            <w:noProof w:val="0"/>
            <w:color w:val="0000FF"/>
            <w:kern w:val="0"/>
            <w:sz w:val="24"/>
            <w:szCs w:val="24"/>
            <w:u w:val="single"/>
            <w:lang w:eastAsia="cs-CZ"/>
          </w:rPr>
          <w:t>http://www.elimon.cz/data/podminky_zi</w:t>
        </w:r>
        <w:r w:rsidRPr="009474C1">
          <w:rPr>
            <w:rFonts w:ascii="Times New Roman" w:hAnsi="Times New Roman" w:cs="Times New Roman"/>
            <w:noProof w:val="0"/>
            <w:color w:val="0000FF"/>
            <w:kern w:val="0"/>
            <w:sz w:val="24"/>
            <w:szCs w:val="24"/>
            <w:u w:val="single"/>
            <w:lang w:eastAsia="cs-CZ"/>
          </w:rPr>
          <w:t>s</w:t>
        </w:r>
        <w:r w:rsidRPr="009474C1">
          <w:rPr>
            <w:rFonts w:ascii="Times New Roman" w:hAnsi="Times New Roman" w:cs="Times New Roman"/>
            <w:noProof w:val="0"/>
            <w:color w:val="0000FF"/>
            <w:kern w:val="0"/>
            <w:sz w:val="24"/>
            <w:szCs w:val="24"/>
            <w:u w:val="single"/>
            <w:lang w:eastAsia="cs-CZ"/>
          </w:rPr>
          <w:t>kani_</w:t>
        </w:r>
        <w:r w:rsidRPr="009474C1">
          <w:rPr>
            <w:rFonts w:ascii="Times New Roman" w:hAnsi="Times New Roman" w:cs="Times New Roman"/>
            <w:noProof w:val="0"/>
            <w:color w:val="0000FF"/>
            <w:kern w:val="0"/>
            <w:sz w:val="24"/>
            <w:szCs w:val="24"/>
            <w:u w:val="single"/>
            <w:lang w:eastAsia="cs-CZ"/>
          </w:rPr>
          <w:t>s</w:t>
        </w:r>
        <w:r w:rsidRPr="009474C1">
          <w:rPr>
            <w:rFonts w:ascii="Times New Roman" w:hAnsi="Times New Roman" w:cs="Times New Roman"/>
            <w:noProof w:val="0"/>
            <w:color w:val="0000FF"/>
            <w:kern w:val="0"/>
            <w:sz w:val="24"/>
            <w:szCs w:val="24"/>
            <w:u w:val="single"/>
            <w:lang w:eastAsia="cs-CZ"/>
          </w:rPr>
          <w:t>levy_ztpp_20180101.pdf</w:t>
        </w:r>
      </w:hyperlink>
    </w:p>
    <w:p w:rsidR="009474C1" w:rsidRPr="00035050"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b/>
          <w:noProof w:val="0"/>
          <w:color w:val="auto"/>
          <w:kern w:val="0"/>
          <w:sz w:val="24"/>
          <w:szCs w:val="24"/>
          <w:lang w:eastAsia="cs-CZ"/>
        </w:rPr>
      </w:pPr>
      <w:r w:rsidRPr="00035050">
        <w:rPr>
          <w:rFonts w:ascii="Times New Roman" w:hAnsi="Times New Roman" w:cs="Times New Roman"/>
          <w:b/>
          <w:i/>
          <w:iCs/>
          <w:noProof w:val="0"/>
          <w:color w:val="auto"/>
          <w:kern w:val="0"/>
          <w:sz w:val="24"/>
          <w:szCs w:val="24"/>
          <w:lang w:eastAsia="cs-CZ"/>
        </w:rPr>
        <w:t>Tato sleva tedy platí pro plyn i elektřinu</w:t>
      </w:r>
    </w:p>
    <w:p w:rsidR="009474C1" w:rsidRDefault="009474C1" w:rsidP="009474C1">
      <w:pPr>
        <w:widowControl/>
        <w:numPr>
          <w:ilvl w:val="0"/>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Pražská plynárenská poskytuje pro stávající i nové zákazníky Produkt Senior+, který může čerpat i držitel průkazu ZTP, ZTP/P a další vyjmenované osoby.</w:t>
      </w:r>
    </w:p>
    <w:p w:rsidR="009474C1" w:rsidRPr="009474C1" w:rsidRDefault="009474C1" w:rsidP="009474C1">
      <w:pPr>
        <w:widowControl/>
        <w:numPr>
          <w:ilvl w:val="1"/>
          <w:numId w:val="7"/>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Blíže viz:</w:t>
      </w:r>
      <w:r>
        <w:rPr>
          <w:rFonts w:ascii="Times New Roman" w:hAnsi="Times New Roman" w:cs="Times New Roman"/>
          <w:noProof w:val="0"/>
          <w:color w:val="auto"/>
          <w:kern w:val="0"/>
          <w:sz w:val="24"/>
          <w:szCs w:val="24"/>
          <w:lang w:eastAsia="cs-CZ"/>
        </w:rPr>
        <w:t xml:space="preserve"> </w:t>
      </w:r>
      <w:hyperlink r:id="rId10" w:history="1">
        <w:r w:rsidRPr="009474C1">
          <w:rPr>
            <w:rFonts w:ascii="Times New Roman" w:hAnsi="Times New Roman" w:cs="Times New Roman"/>
            <w:noProof w:val="0"/>
            <w:color w:val="0000FF"/>
            <w:kern w:val="0"/>
            <w:sz w:val="24"/>
            <w:szCs w:val="24"/>
            <w:u w:val="single"/>
            <w:lang w:eastAsia="cs-CZ"/>
          </w:rPr>
          <w:t>http://www.ppas.cz/akce-bonus</w:t>
        </w:r>
        <w:r w:rsidRPr="009474C1">
          <w:rPr>
            <w:rFonts w:ascii="Times New Roman" w:hAnsi="Times New Roman" w:cs="Times New Roman"/>
            <w:noProof w:val="0"/>
            <w:color w:val="0000FF"/>
            <w:kern w:val="0"/>
            <w:sz w:val="24"/>
            <w:szCs w:val="24"/>
            <w:u w:val="single"/>
            <w:lang w:eastAsia="cs-CZ"/>
          </w:rPr>
          <w:t>y</w:t>
        </w:r>
        <w:r w:rsidRPr="009474C1">
          <w:rPr>
            <w:rFonts w:ascii="Times New Roman" w:hAnsi="Times New Roman" w:cs="Times New Roman"/>
            <w:noProof w:val="0"/>
            <w:color w:val="0000FF"/>
            <w:kern w:val="0"/>
            <w:sz w:val="24"/>
            <w:szCs w:val="24"/>
            <w:u w:val="single"/>
            <w:lang w:eastAsia="cs-CZ"/>
          </w:rPr>
          <w:t>/produkt-senior-plyn-pro-seniory-drzitele-prukazu-ztpp</w:t>
        </w:r>
      </w:hyperlink>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2"/>
        <w:rPr>
          <w:rFonts w:ascii="Times New Roman" w:hAnsi="Times New Roman" w:cs="Times New Roman"/>
          <w:b/>
          <w:bCs/>
          <w:noProof w:val="0"/>
          <w:color w:val="auto"/>
          <w:kern w:val="0"/>
          <w:sz w:val="27"/>
          <w:szCs w:val="27"/>
          <w:lang w:eastAsia="cs-CZ"/>
        </w:rPr>
      </w:pPr>
      <w:bookmarkStart w:id="5" w:name="Nakup_automobilu"/>
      <w:r w:rsidRPr="009474C1">
        <w:rPr>
          <w:rFonts w:ascii="Times New Roman" w:hAnsi="Times New Roman" w:cs="Times New Roman"/>
          <w:b/>
          <w:bCs/>
          <w:noProof w:val="0"/>
          <w:color w:val="auto"/>
          <w:kern w:val="0"/>
          <w:sz w:val="27"/>
          <w:szCs w:val="27"/>
          <w:lang w:eastAsia="cs-CZ"/>
        </w:rPr>
        <w:t>Slevy při nákupu automobilů</w:t>
      </w:r>
    </w:p>
    <w:bookmarkEnd w:id="5"/>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xml:space="preserve">Dále na internetu naleznete poměrně velké množství slev nabízených držitelům průkazu ZTP nebo ZTP/P při nákupu automobilů různých značek, ať už jde o Škodovky nebo </w:t>
      </w:r>
      <w:proofErr w:type="spellStart"/>
      <w:r w:rsidRPr="009474C1">
        <w:rPr>
          <w:rFonts w:ascii="Times New Roman" w:hAnsi="Times New Roman" w:cs="Times New Roman"/>
          <w:noProof w:val="0"/>
          <w:color w:val="auto"/>
          <w:kern w:val="0"/>
          <w:sz w:val="24"/>
          <w:szCs w:val="24"/>
          <w:lang w:eastAsia="cs-CZ"/>
        </w:rPr>
        <w:t>Peugeoty</w:t>
      </w:r>
      <w:proofErr w:type="spellEnd"/>
      <w:r w:rsidRPr="009474C1">
        <w:rPr>
          <w:rFonts w:ascii="Times New Roman" w:hAnsi="Times New Roman" w:cs="Times New Roman"/>
          <w:noProof w:val="0"/>
          <w:color w:val="auto"/>
          <w:kern w:val="0"/>
          <w:sz w:val="24"/>
          <w:szCs w:val="24"/>
          <w:lang w:eastAsia="cs-CZ"/>
        </w:rPr>
        <w:t>, slevy jsou od jednotek procent až po 20 %. Vyjmenovávat jednotlivé prodejce postrádá smysl, za užitečné však považuji uvést jedno upřesnění:</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I kdyby vás prodejci lákali na to, že kromě slevy z kupní ceny můžete z titulu průkazu ZTP nebo ZTP/P získat i osvobození od daně z přidané hodnoty, vězte, že na toto osvobození má nárok pouze ta osoba, která zároveň získala příspěvek na pořízení motorového vozidla coby zvláštní pomůcky. A jak již nejen z článků této rubriky víte, na příspěvek na pořízení motorového vozidla mají nárok jen osoby s těžkou vadou pohybového nebo nosného ústrojí, popř. osoby s těžkou nebo hlubokou mentální retardací; těžké zrakové postižení důvodem pro získání tohoto příspěvku a tudíž ani osvobození od daně z přidané hodnoty při nákupu motorového vozidla není.</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2"/>
        <w:rPr>
          <w:rFonts w:ascii="Times New Roman" w:hAnsi="Times New Roman" w:cs="Times New Roman"/>
          <w:b/>
          <w:bCs/>
          <w:noProof w:val="0"/>
          <w:color w:val="auto"/>
          <w:kern w:val="0"/>
          <w:sz w:val="27"/>
          <w:szCs w:val="27"/>
          <w:lang w:eastAsia="cs-CZ"/>
        </w:rPr>
      </w:pPr>
      <w:bookmarkStart w:id="6" w:name="Parkovani"/>
      <w:r w:rsidRPr="009474C1">
        <w:rPr>
          <w:rFonts w:ascii="Times New Roman" w:hAnsi="Times New Roman" w:cs="Times New Roman"/>
          <w:b/>
          <w:bCs/>
          <w:noProof w:val="0"/>
          <w:color w:val="auto"/>
          <w:kern w:val="0"/>
          <w:sz w:val="27"/>
          <w:szCs w:val="27"/>
          <w:lang w:eastAsia="cs-CZ"/>
        </w:rPr>
        <w:t>Parkování</w:t>
      </w:r>
    </w:p>
    <w:bookmarkEnd w:id="6"/>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Kdo četl pozorně úvodní pasáž o parkovacím průkazu, mohl si povšimnout, že mezi oprávněními, která z něho plynou, nebylo uvedeno nic o poplatku či bezplatnosti parkování na vyhrazených parkovištích. Je to opravdu tak, že průkaz jeho držitele opravňuje označené parkoviště využít, ale nikoliv využít zdarma. Přesto však naštěstí na mnohých parkovištích je parkování vozidel držitelů parkovacího průkazu, potažmo průkazu ZTP či ZTP/P od poplatku osvobozeno.</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Moji kolegyni z poradny však nadchla možnost bezplatného dlouhodobého parkování v blízkosti pražského letiště Václava Havla např. v době dovolené, proto náš seriál o</w:t>
      </w:r>
      <w:r w:rsidR="00C51D7B">
        <w:rPr>
          <w:rFonts w:ascii="Times New Roman" w:hAnsi="Times New Roman" w:cs="Times New Roman"/>
          <w:noProof w:val="0"/>
          <w:color w:val="auto"/>
          <w:kern w:val="0"/>
          <w:sz w:val="24"/>
          <w:szCs w:val="24"/>
          <w:lang w:eastAsia="cs-CZ"/>
        </w:rPr>
        <w:t> </w:t>
      </w:r>
      <w:r w:rsidRPr="009474C1">
        <w:rPr>
          <w:rFonts w:ascii="Times New Roman" w:hAnsi="Times New Roman" w:cs="Times New Roman"/>
          <w:noProof w:val="0"/>
          <w:color w:val="auto"/>
          <w:kern w:val="0"/>
          <w:sz w:val="24"/>
          <w:szCs w:val="24"/>
          <w:lang w:eastAsia="cs-CZ"/>
        </w:rPr>
        <w:t>benefitech spojených s průkazem ZTP a ZTP/P uzavřeme právě tímto tipem, o němž se podrobněji dočtete zde:</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hyperlink r:id="rId11" w:history="1">
        <w:r w:rsidRPr="009474C1">
          <w:rPr>
            <w:rFonts w:ascii="Times New Roman" w:hAnsi="Times New Roman" w:cs="Times New Roman"/>
            <w:noProof w:val="0"/>
            <w:color w:val="0000FF"/>
            <w:kern w:val="0"/>
            <w:sz w:val="24"/>
            <w:szCs w:val="24"/>
            <w:u w:val="single"/>
            <w:lang w:eastAsia="cs-CZ"/>
          </w:rPr>
          <w:t>http://www.praha-letiste-vaclava-havla.cz/le</w:t>
        </w:r>
        <w:r w:rsidRPr="009474C1">
          <w:rPr>
            <w:rFonts w:ascii="Times New Roman" w:hAnsi="Times New Roman" w:cs="Times New Roman"/>
            <w:noProof w:val="0"/>
            <w:color w:val="0000FF"/>
            <w:kern w:val="0"/>
            <w:sz w:val="24"/>
            <w:szCs w:val="24"/>
            <w:u w:val="single"/>
            <w:lang w:eastAsia="cs-CZ"/>
          </w:rPr>
          <w:t>t</w:t>
        </w:r>
        <w:r w:rsidRPr="009474C1">
          <w:rPr>
            <w:rFonts w:ascii="Times New Roman" w:hAnsi="Times New Roman" w:cs="Times New Roman"/>
            <w:noProof w:val="0"/>
            <w:color w:val="0000FF"/>
            <w:kern w:val="0"/>
            <w:sz w:val="24"/>
            <w:szCs w:val="24"/>
            <w:u w:val="single"/>
            <w:lang w:eastAsia="cs-CZ"/>
          </w:rPr>
          <w:t>iste/parkovani-na-letisti-praha</w:t>
        </w:r>
      </w:hyperlink>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bookmarkStart w:id="7" w:name="GDPR"/>
      <w:r w:rsidRPr="009474C1">
        <w:rPr>
          <w:rFonts w:ascii="Times New Roman" w:hAnsi="Times New Roman" w:cs="Times New Roman"/>
          <w:b/>
          <w:bCs/>
          <w:noProof w:val="0"/>
          <w:color w:val="auto"/>
          <w:kern w:val="0"/>
          <w:sz w:val="36"/>
          <w:szCs w:val="36"/>
          <w:lang w:eastAsia="cs-CZ"/>
        </w:rPr>
        <w:t>GDPR – zatím střední neznámá – druhá část</w:t>
      </w:r>
    </w:p>
    <w:bookmarkEnd w:id="7"/>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Že je GDPR Obecným evropským nařízením o ochraně osobních údajů, jsme psali v první části věnované tomuto tématu, ale hlavně s blížícím se datem účinnosti tohoto nařízení - tím je 25. květen 2018 – je tato skutečnost díky mediální všudypřítomnosti všem známa.</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Dnes se zaměříme zejména na to, jaká práva z nařízení plynou pro subjekty údajů, tedy pro nás, jež nějaké osobní údaje poskytujeme.</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Zpracování osobních údajů podléhá zásadám vyjádřeným v článku 5, jsou jimi: zákonnost, korektnost a transparentnost. Vždy musí být dán určitý, výslovně vyjádřený a legitimní účel zpracování. Zpracování dále musí být vzhledem k účelu přiměřené, relevantní a omezené na nezbytný rozsah. Údaje navíc musí být přesné a pokud možno aktuální. Kdyby např. nějaký zpracovatel požadoval údaj o bydlišti subjektu údajů, v okamžiku kdy se subjekt údajů přestěhuje, a zpracovatel se o tom dozví, je povinen tento údaj aktualizovat a údaj zastaralý vymazat.</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Další podstatnou zásadou je, že údaje musí být 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 („integrita a důvěrnost“);</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Z těchto zásad tedy plyne, že se vždy můžeme tázat, zda údaje, které komukoliv o sobě poskytujeme, opravdu potřebuje, k čemu a proč.</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Podstatné je, že nařízení je postaveno tak, že odpovědnost za to, jaké údaje, za jakým účelem a jak jsou zpracovávány, je uvalena na zpracovatele, nikoliv na subjekty údajů. Z toho plyne, že když někdo bude požadovat údaje, které ve skutečnosti nepotřebuje, a subjekt mu tyto údaje sice sdělí, ale přitom neposkytne žádný informovaný souhlas ke shromažďování třeba pro zpracovatele naprosto nadbytečných údajů, řečeno lakonicky, problém má zpracovatel.</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Zákonnosti zpracovávání údajů jsme se věnovali minule, připomeňme, že jednou z podmínek zákonnosti může být souhlas subjektu údajů. Podstatné je, že musí jít o souhlas, který je správce schopen doložit, obvykle tedy o souhlas písemný. Souhlas musí být svobodný, srozumitelný, oddělitelný od jiných prohlášení, ale hlavně je kdykoliv odvolatelný. Jeho odvolání musí být stejně snadné, jako jeho poskytnutí.</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A nakonec uveďme důležité oprávnění subjektu, které nařízení zakotvuje, a to právo výmazu, právo být zapomenut. Samozřejmě ani toto právo není bezvýjimečné, např. ani po odvolání souhlasu nesmějí být vymazány některé údaje, které by byly podstatné např. z hlediska veřejné ochrany zdraví, představme si třeba údaj o léčbě infekční nemoci. Ale v zásadě platí, že pokud se kupříkladu rozhodneme přestat užívat určitou sociální síť a požádáme o vymazání všech údajů, bude správce sítě povinen údaje opravdu vymazat.</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 </w:t>
      </w:r>
    </w:p>
    <w:p w:rsidR="009474C1" w:rsidRPr="009474C1"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9474C1">
        <w:rPr>
          <w:rFonts w:ascii="Times New Roman" w:hAnsi="Times New Roman" w:cs="Times New Roman"/>
          <w:noProof w:val="0"/>
          <w:color w:val="auto"/>
          <w:kern w:val="0"/>
          <w:sz w:val="24"/>
          <w:szCs w:val="24"/>
          <w:lang w:eastAsia="cs-CZ"/>
        </w:rPr>
        <w:t>Za Sociálně právní poradnu SONS v Praze</w:t>
      </w:r>
    </w:p>
    <w:p w:rsidR="00597AE4" w:rsidRPr="00C51D7B" w:rsidRDefault="009474C1" w:rsidP="009474C1">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i/>
          <w:noProof w:val="0"/>
          <w:color w:val="auto"/>
          <w:kern w:val="0"/>
          <w:sz w:val="24"/>
          <w:szCs w:val="24"/>
          <w:lang w:eastAsia="cs-CZ"/>
        </w:rPr>
      </w:pPr>
      <w:r w:rsidRPr="009474C1">
        <w:rPr>
          <w:rFonts w:ascii="Times New Roman" w:hAnsi="Times New Roman" w:cs="Times New Roman"/>
          <w:b/>
          <w:i/>
          <w:noProof w:val="0"/>
          <w:color w:val="auto"/>
          <w:kern w:val="0"/>
          <w:sz w:val="24"/>
          <w:szCs w:val="24"/>
          <w:lang w:eastAsia="cs-CZ"/>
        </w:rPr>
        <w:t>Luboš Zajíc</w:t>
      </w:r>
    </w:p>
    <w:sectPr w:rsidR="00597AE4" w:rsidRPr="00C51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9DD"/>
    <w:multiLevelType w:val="multilevel"/>
    <w:tmpl w:val="4478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03DE4"/>
    <w:multiLevelType w:val="multilevel"/>
    <w:tmpl w:val="EDB0F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D2355"/>
    <w:multiLevelType w:val="multilevel"/>
    <w:tmpl w:val="59905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D2422"/>
    <w:multiLevelType w:val="hybridMultilevel"/>
    <w:tmpl w:val="E91EBB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E523682"/>
    <w:multiLevelType w:val="hybridMultilevel"/>
    <w:tmpl w:val="A8F0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2E63AE"/>
    <w:multiLevelType w:val="multilevel"/>
    <w:tmpl w:val="873E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15464"/>
    <w:multiLevelType w:val="multilevel"/>
    <w:tmpl w:val="793C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6D5518"/>
    <w:multiLevelType w:val="multilevel"/>
    <w:tmpl w:val="9BF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0300E"/>
    <w:multiLevelType w:val="multilevel"/>
    <w:tmpl w:val="6BE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33213"/>
    <w:multiLevelType w:val="multilevel"/>
    <w:tmpl w:val="7904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0"/>
  </w:num>
  <w:num w:numId="5">
    <w:abstractNumId w:val="9"/>
  </w:num>
  <w:num w:numId="6">
    <w:abstractNumId w:val="6"/>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C1"/>
    <w:rsid w:val="00035050"/>
    <w:rsid w:val="004542FB"/>
    <w:rsid w:val="00791B4D"/>
    <w:rsid w:val="008B7B33"/>
    <w:rsid w:val="009176D1"/>
    <w:rsid w:val="009474C1"/>
    <w:rsid w:val="00A217FF"/>
    <w:rsid w:val="00BD3190"/>
    <w:rsid w:val="00C51D7B"/>
    <w:rsid w:val="00DC6588"/>
    <w:rsid w:val="00F6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9474C1"/>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9474C1"/>
    <w:rPr>
      <w:color w:val="0000FF"/>
      <w:u w:val="single"/>
    </w:rPr>
  </w:style>
  <w:style w:type="character" w:styleId="Sledovanodkaz">
    <w:name w:val="FollowedHyperlink"/>
    <w:basedOn w:val="Standardnpsmoodstavce"/>
    <w:uiPriority w:val="99"/>
    <w:semiHidden/>
    <w:unhideWhenUsed/>
    <w:rsid w:val="00791B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9474C1"/>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9474C1"/>
    <w:rPr>
      <w:color w:val="0000FF"/>
      <w:u w:val="single"/>
    </w:rPr>
  </w:style>
  <w:style w:type="character" w:styleId="Sledovanodkaz">
    <w:name w:val="FollowedHyperlink"/>
    <w:basedOn w:val="Standardnpsmoodstavce"/>
    <w:uiPriority w:val="99"/>
    <w:semiHidden/>
    <w:unhideWhenUsed/>
    <w:rsid w:val="00791B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gy.cz/stavajici-zakaznici/ztp-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vodafone.cz/tarify/zvlastni-cenovy-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obile.cz/tarif-pro-ztp" TargetMode="External"/><Relationship Id="rId11" Type="http://schemas.openxmlformats.org/officeDocument/2006/relationships/hyperlink" Target="http://www.praha-letiste-vaclava-havla.cz/letiste/parkovani-na-letisti-praha" TargetMode="External"/><Relationship Id="rId5" Type="http://schemas.openxmlformats.org/officeDocument/2006/relationships/webSettings" Target="webSettings.xml"/><Relationship Id="rId10" Type="http://schemas.openxmlformats.org/officeDocument/2006/relationships/hyperlink" Target="http://www.ppas.cz/akce-bonusy/produkt-senior-plyn-pro-seniory-drzitele-prukazu-ztpp" TargetMode="External"/><Relationship Id="rId4" Type="http://schemas.openxmlformats.org/officeDocument/2006/relationships/settings" Target="settings.xml"/><Relationship Id="rId9" Type="http://schemas.openxmlformats.org/officeDocument/2006/relationships/hyperlink" Target="http://www.elimon.cz/data/podminky_ziskani_slevy_ztpp_20180101.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1496</Words>
  <Characters>8829</Characters>
  <Application>Microsoft Office Word</Application>
  <DocSecurity>0</DocSecurity>
  <Lines>73</Lines>
  <Paragraphs>20</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Informace a odpovědi na dotazy ze Sociálně právní poradny SONS v Praze 05/2018</vt:lpstr>
      <vt:lpstr>    Výhody plynoucí z průkazu osoby se zdravotním postižením – 3. část</vt:lpstr>
      <vt:lpstr>        Výhody právními předpisy neupravené</vt:lpstr>
      <vt:lpstr>        Telekomunikační služby</vt:lpstr>
      <vt:lpstr>        Odběr energií</vt:lpstr>
      <vt:lpstr>        Slevy při nákupu automobilů</vt:lpstr>
      <vt:lpstr>        Parkování</vt:lpstr>
      <vt:lpstr>    GDPR – zatím střední neznámá – druhá část</vt:lpstr>
    </vt:vector>
  </TitlesOfParts>
  <Company>Hewlett-Packard Company</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5</cp:revision>
  <dcterms:created xsi:type="dcterms:W3CDTF">2018-08-07T09:14:00Z</dcterms:created>
  <dcterms:modified xsi:type="dcterms:W3CDTF">2018-08-07T10:00:00Z</dcterms:modified>
</cp:coreProperties>
</file>