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AE48E" w14:textId="43B5B8E2"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56AA2B0F">
                <wp:simplePos x="0" y="0"/>
                <wp:positionH relativeFrom="column">
                  <wp:posOffset>4713605</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29E11F4B" w:rsidR="005C0437" w:rsidRDefault="005C0437" w:rsidP="004752B7">
                            <w:pPr>
                              <w:jc w:val="right"/>
                            </w:pPr>
                            <w:r>
                              <w:t>01 /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71.15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" filled="f" stroked="f">
                <v:shadow on="t" type="perspective" color="black" offset="0,0" matrix="655f,,,655f"/>
                <v:textbox>
                  <w:txbxContent>
                    <w:p w14:paraId="4F23969B" w14:textId="29E11F4B" w:rsidR="005C0437" w:rsidRDefault="005C0437" w:rsidP="004752B7">
                      <w:pPr>
                        <w:jc w:val="right"/>
                      </w:pPr>
                      <w:r>
                        <w:t>01 /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2C79D936" w14:textId="7C4430DB" w:rsidR="004752B7" w:rsidRDefault="004752B7" w:rsidP="00203EF9">
      <w:pPr>
        <w:pStyle w:val="Obsah-nadpis"/>
      </w:pPr>
    </w:p>
    <w:p w14:paraId="5A1332D2" w14:textId="77777777" w:rsidR="00377E2A" w:rsidRPr="008B5156" w:rsidRDefault="00377E2A" w:rsidP="00377E2A">
      <w:pPr>
        <w:pStyle w:val="Obsah-nadpis"/>
        <w:rPr>
          <w:sz w:val="16"/>
          <w:szCs w:val="16"/>
        </w:rPr>
      </w:pPr>
      <w:r w:rsidRPr="008F67E9">
        <w:t>OBSAH</w:t>
      </w:r>
    </w:p>
    <w:p w14:paraId="626885A0" w14:textId="60591408" w:rsidR="00377E2A" w:rsidRDefault="00377E2A" w:rsidP="00203EF9">
      <w:pPr>
        <w:pStyle w:val="Obsah-nadpis"/>
        <w:rPr>
          <w:rFonts w:cs="Linux Biolinum"/>
          <w:b w:val="0"/>
          <w:bCs w:val="0"/>
          <w:color w:val="000000"/>
          <w:kern w:val="0"/>
          <w:szCs w:val="30"/>
        </w:rPr>
      </w:pPr>
      <w:bookmarkStart w:id="0" w:name="_GoBack"/>
      <w:bookmarkEnd w:id="0"/>
    </w:p>
    <w:p w14:paraId="6D7DF672" w14:textId="629E11AC" w:rsidR="009F26E8"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188515055" w:history="1">
        <w:r w:rsidR="009F26E8" w:rsidRPr="00A14AFD">
          <w:rPr>
            <w:rStyle w:val="Hypertextovodkaz"/>
            <w:noProof/>
          </w:rPr>
          <w:t>ÚVODNÍK</w:t>
        </w:r>
        <w:r w:rsidR="009F26E8">
          <w:rPr>
            <w:noProof/>
            <w:webHidden/>
          </w:rPr>
          <w:tab/>
        </w:r>
        <w:r w:rsidR="009F26E8">
          <w:rPr>
            <w:noProof/>
            <w:webHidden/>
          </w:rPr>
          <w:fldChar w:fldCharType="begin"/>
        </w:r>
        <w:r w:rsidR="009F26E8">
          <w:rPr>
            <w:noProof/>
            <w:webHidden/>
          </w:rPr>
          <w:instrText xml:space="preserve"> PAGEREF _Toc188515055 \h </w:instrText>
        </w:r>
        <w:r w:rsidR="009F26E8">
          <w:rPr>
            <w:noProof/>
            <w:webHidden/>
          </w:rPr>
        </w:r>
        <w:r w:rsidR="009F26E8">
          <w:rPr>
            <w:noProof/>
            <w:webHidden/>
          </w:rPr>
          <w:fldChar w:fldCharType="separate"/>
        </w:r>
        <w:r w:rsidR="009F26E8">
          <w:rPr>
            <w:noProof/>
            <w:webHidden/>
          </w:rPr>
          <w:t>2</w:t>
        </w:r>
        <w:r w:rsidR="009F26E8">
          <w:rPr>
            <w:noProof/>
            <w:webHidden/>
          </w:rPr>
          <w:fldChar w:fldCharType="end"/>
        </w:r>
      </w:hyperlink>
    </w:p>
    <w:p w14:paraId="146463E2" w14:textId="68462C13" w:rsidR="009F26E8" w:rsidRDefault="009F26E8">
      <w:pPr>
        <w:pStyle w:val="Obsah1"/>
        <w:tabs>
          <w:tab w:val="right" w:leader="dot" w:pos="10763"/>
        </w:tabs>
        <w:rPr>
          <w:rFonts w:asciiTheme="minorHAnsi" w:eastAsiaTheme="minorEastAsia" w:hAnsiTheme="minorHAnsi" w:cstheme="minorBidi"/>
          <w:noProof/>
          <w:color w:val="auto"/>
          <w:sz w:val="22"/>
          <w:szCs w:val="22"/>
        </w:rPr>
      </w:pPr>
      <w:hyperlink w:anchor="_Toc188515056" w:history="1">
        <w:r w:rsidRPr="00A14AFD">
          <w:rPr>
            <w:rStyle w:val="Hypertextovodkaz"/>
            <w:noProof/>
          </w:rPr>
          <w:t>CO SE UDÁLO</w:t>
        </w:r>
        <w:r>
          <w:rPr>
            <w:noProof/>
            <w:webHidden/>
          </w:rPr>
          <w:tab/>
        </w:r>
        <w:r>
          <w:rPr>
            <w:noProof/>
            <w:webHidden/>
          </w:rPr>
          <w:fldChar w:fldCharType="begin"/>
        </w:r>
        <w:r>
          <w:rPr>
            <w:noProof/>
            <w:webHidden/>
          </w:rPr>
          <w:instrText xml:space="preserve"> PAGEREF _Toc188515056 \h </w:instrText>
        </w:r>
        <w:r>
          <w:rPr>
            <w:noProof/>
            <w:webHidden/>
          </w:rPr>
        </w:r>
        <w:r>
          <w:rPr>
            <w:noProof/>
            <w:webHidden/>
          </w:rPr>
          <w:fldChar w:fldCharType="separate"/>
        </w:r>
        <w:r>
          <w:rPr>
            <w:noProof/>
            <w:webHidden/>
          </w:rPr>
          <w:t>3</w:t>
        </w:r>
        <w:r>
          <w:rPr>
            <w:noProof/>
            <w:webHidden/>
          </w:rPr>
          <w:fldChar w:fldCharType="end"/>
        </w:r>
      </w:hyperlink>
    </w:p>
    <w:p w14:paraId="6A58A14D" w14:textId="07E7FCA2" w:rsidR="009F26E8" w:rsidRDefault="009F26E8">
      <w:pPr>
        <w:pStyle w:val="Obsah1"/>
        <w:tabs>
          <w:tab w:val="right" w:leader="dot" w:pos="10763"/>
        </w:tabs>
        <w:rPr>
          <w:rFonts w:asciiTheme="minorHAnsi" w:eastAsiaTheme="minorEastAsia" w:hAnsiTheme="minorHAnsi" w:cstheme="minorBidi"/>
          <w:noProof/>
          <w:color w:val="auto"/>
          <w:sz w:val="22"/>
          <w:szCs w:val="22"/>
        </w:rPr>
      </w:pPr>
      <w:hyperlink w:anchor="_Toc188515057" w:history="1">
        <w:r w:rsidRPr="00A14AFD">
          <w:rPr>
            <w:rStyle w:val="Hypertextovodkaz"/>
            <w:noProof/>
          </w:rPr>
          <w:t>CHYSTANÉ AKTIVITY</w:t>
        </w:r>
        <w:r>
          <w:rPr>
            <w:noProof/>
            <w:webHidden/>
          </w:rPr>
          <w:tab/>
        </w:r>
        <w:r>
          <w:rPr>
            <w:noProof/>
            <w:webHidden/>
          </w:rPr>
          <w:fldChar w:fldCharType="begin"/>
        </w:r>
        <w:r>
          <w:rPr>
            <w:noProof/>
            <w:webHidden/>
          </w:rPr>
          <w:instrText xml:space="preserve"> PAGEREF _Toc188515057 \h </w:instrText>
        </w:r>
        <w:r>
          <w:rPr>
            <w:noProof/>
            <w:webHidden/>
          </w:rPr>
        </w:r>
        <w:r>
          <w:rPr>
            <w:noProof/>
            <w:webHidden/>
          </w:rPr>
          <w:fldChar w:fldCharType="separate"/>
        </w:r>
        <w:r>
          <w:rPr>
            <w:noProof/>
            <w:webHidden/>
          </w:rPr>
          <w:t>3</w:t>
        </w:r>
        <w:r>
          <w:rPr>
            <w:noProof/>
            <w:webHidden/>
          </w:rPr>
          <w:fldChar w:fldCharType="end"/>
        </w:r>
      </w:hyperlink>
    </w:p>
    <w:p w14:paraId="6530FCC2" w14:textId="384CDA3D" w:rsidR="009F26E8" w:rsidRDefault="009F26E8">
      <w:pPr>
        <w:pStyle w:val="Obsah2"/>
        <w:rPr>
          <w:rFonts w:asciiTheme="minorHAnsi" w:eastAsiaTheme="minorEastAsia" w:hAnsiTheme="minorHAnsi" w:cstheme="minorBidi"/>
          <w:noProof/>
          <w:color w:val="auto"/>
          <w:sz w:val="22"/>
          <w:szCs w:val="22"/>
        </w:rPr>
      </w:pPr>
      <w:hyperlink w:anchor="_Toc188515058" w:history="1">
        <w:r w:rsidRPr="00A14AFD">
          <w:rPr>
            <w:rStyle w:val="Hypertextovodkaz"/>
            <w:noProof/>
          </w:rPr>
          <w:t>Společenské hry</w:t>
        </w:r>
        <w:r>
          <w:rPr>
            <w:noProof/>
            <w:webHidden/>
          </w:rPr>
          <w:tab/>
        </w:r>
        <w:r>
          <w:rPr>
            <w:noProof/>
            <w:webHidden/>
          </w:rPr>
          <w:fldChar w:fldCharType="begin"/>
        </w:r>
        <w:r>
          <w:rPr>
            <w:noProof/>
            <w:webHidden/>
          </w:rPr>
          <w:instrText xml:space="preserve"> PAGEREF _Toc188515058 \h </w:instrText>
        </w:r>
        <w:r>
          <w:rPr>
            <w:noProof/>
            <w:webHidden/>
          </w:rPr>
        </w:r>
        <w:r>
          <w:rPr>
            <w:noProof/>
            <w:webHidden/>
          </w:rPr>
          <w:fldChar w:fldCharType="separate"/>
        </w:r>
        <w:r>
          <w:rPr>
            <w:noProof/>
            <w:webHidden/>
          </w:rPr>
          <w:t>3</w:t>
        </w:r>
        <w:r>
          <w:rPr>
            <w:noProof/>
            <w:webHidden/>
          </w:rPr>
          <w:fldChar w:fldCharType="end"/>
        </w:r>
      </w:hyperlink>
    </w:p>
    <w:p w14:paraId="235D8CFF" w14:textId="08C8AFF5" w:rsidR="009F26E8" w:rsidRDefault="009F26E8">
      <w:pPr>
        <w:pStyle w:val="Obsah2"/>
        <w:rPr>
          <w:rFonts w:asciiTheme="minorHAnsi" w:eastAsiaTheme="minorEastAsia" w:hAnsiTheme="minorHAnsi" w:cstheme="minorBidi"/>
          <w:noProof/>
          <w:color w:val="auto"/>
          <w:sz w:val="22"/>
          <w:szCs w:val="22"/>
        </w:rPr>
      </w:pPr>
      <w:hyperlink w:anchor="_Toc188515059" w:history="1">
        <w:r w:rsidRPr="00A14AFD">
          <w:rPr>
            <w:rStyle w:val="Hypertextovodkaz"/>
            <w:noProof/>
          </w:rPr>
          <w:t>Diskusní klub u kávy</w:t>
        </w:r>
        <w:r>
          <w:rPr>
            <w:noProof/>
            <w:webHidden/>
          </w:rPr>
          <w:tab/>
        </w:r>
        <w:r>
          <w:rPr>
            <w:noProof/>
            <w:webHidden/>
          </w:rPr>
          <w:fldChar w:fldCharType="begin"/>
        </w:r>
        <w:r>
          <w:rPr>
            <w:noProof/>
            <w:webHidden/>
          </w:rPr>
          <w:instrText xml:space="preserve"> PAGEREF _Toc188515059 \h </w:instrText>
        </w:r>
        <w:r>
          <w:rPr>
            <w:noProof/>
            <w:webHidden/>
          </w:rPr>
        </w:r>
        <w:r>
          <w:rPr>
            <w:noProof/>
            <w:webHidden/>
          </w:rPr>
          <w:fldChar w:fldCharType="separate"/>
        </w:r>
        <w:r>
          <w:rPr>
            <w:noProof/>
            <w:webHidden/>
          </w:rPr>
          <w:t>3</w:t>
        </w:r>
        <w:r>
          <w:rPr>
            <w:noProof/>
            <w:webHidden/>
          </w:rPr>
          <w:fldChar w:fldCharType="end"/>
        </w:r>
      </w:hyperlink>
    </w:p>
    <w:p w14:paraId="56F6E967" w14:textId="00B3102B" w:rsidR="009F26E8" w:rsidRDefault="009F26E8">
      <w:pPr>
        <w:pStyle w:val="Obsah2"/>
        <w:rPr>
          <w:rFonts w:asciiTheme="minorHAnsi" w:eastAsiaTheme="minorEastAsia" w:hAnsiTheme="minorHAnsi" w:cstheme="minorBidi"/>
          <w:noProof/>
          <w:color w:val="auto"/>
          <w:sz w:val="22"/>
          <w:szCs w:val="22"/>
        </w:rPr>
      </w:pPr>
      <w:hyperlink w:anchor="_Toc188515060" w:history="1">
        <w:r w:rsidRPr="00A14AFD">
          <w:rPr>
            <w:rStyle w:val="Hypertextovodkaz"/>
            <w:noProof/>
          </w:rPr>
          <w:t>Cvičení na židlích</w:t>
        </w:r>
        <w:r>
          <w:rPr>
            <w:noProof/>
            <w:webHidden/>
          </w:rPr>
          <w:tab/>
        </w:r>
        <w:r>
          <w:rPr>
            <w:noProof/>
            <w:webHidden/>
          </w:rPr>
          <w:fldChar w:fldCharType="begin"/>
        </w:r>
        <w:r>
          <w:rPr>
            <w:noProof/>
            <w:webHidden/>
          </w:rPr>
          <w:instrText xml:space="preserve"> PAGEREF _Toc188515060 \h </w:instrText>
        </w:r>
        <w:r>
          <w:rPr>
            <w:noProof/>
            <w:webHidden/>
          </w:rPr>
        </w:r>
        <w:r>
          <w:rPr>
            <w:noProof/>
            <w:webHidden/>
          </w:rPr>
          <w:fldChar w:fldCharType="separate"/>
        </w:r>
        <w:r>
          <w:rPr>
            <w:noProof/>
            <w:webHidden/>
          </w:rPr>
          <w:t>4</w:t>
        </w:r>
        <w:r>
          <w:rPr>
            <w:noProof/>
            <w:webHidden/>
          </w:rPr>
          <w:fldChar w:fldCharType="end"/>
        </w:r>
      </w:hyperlink>
    </w:p>
    <w:p w14:paraId="5964FB4B" w14:textId="7B0DAD28" w:rsidR="009F26E8" w:rsidRDefault="009F26E8">
      <w:pPr>
        <w:pStyle w:val="Obsah2"/>
        <w:rPr>
          <w:rFonts w:asciiTheme="minorHAnsi" w:eastAsiaTheme="minorEastAsia" w:hAnsiTheme="minorHAnsi" w:cstheme="minorBidi"/>
          <w:noProof/>
          <w:color w:val="auto"/>
          <w:sz w:val="22"/>
          <w:szCs w:val="22"/>
        </w:rPr>
      </w:pPr>
      <w:hyperlink w:anchor="_Toc188515061" w:history="1">
        <w:r w:rsidRPr="00A14AFD">
          <w:rPr>
            <w:rStyle w:val="Hypertextovodkaz"/>
            <w:noProof/>
          </w:rPr>
          <w:t>Setkání v Muzeu</w:t>
        </w:r>
        <w:r>
          <w:rPr>
            <w:noProof/>
            <w:webHidden/>
          </w:rPr>
          <w:tab/>
        </w:r>
        <w:r>
          <w:rPr>
            <w:noProof/>
            <w:webHidden/>
          </w:rPr>
          <w:fldChar w:fldCharType="begin"/>
        </w:r>
        <w:r>
          <w:rPr>
            <w:noProof/>
            <w:webHidden/>
          </w:rPr>
          <w:instrText xml:space="preserve"> PAGEREF _Toc188515061 \h </w:instrText>
        </w:r>
        <w:r>
          <w:rPr>
            <w:noProof/>
            <w:webHidden/>
          </w:rPr>
        </w:r>
        <w:r>
          <w:rPr>
            <w:noProof/>
            <w:webHidden/>
          </w:rPr>
          <w:fldChar w:fldCharType="separate"/>
        </w:r>
        <w:r>
          <w:rPr>
            <w:noProof/>
            <w:webHidden/>
          </w:rPr>
          <w:t>4</w:t>
        </w:r>
        <w:r>
          <w:rPr>
            <w:noProof/>
            <w:webHidden/>
          </w:rPr>
          <w:fldChar w:fldCharType="end"/>
        </w:r>
      </w:hyperlink>
    </w:p>
    <w:p w14:paraId="12095526" w14:textId="3E816279" w:rsidR="009F26E8" w:rsidRDefault="009F26E8">
      <w:pPr>
        <w:pStyle w:val="Obsah1"/>
        <w:tabs>
          <w:tab w:val="right" w:leader="dot" w:pos="10763"/>
        </w:tabs>
        <w:rPr>
          <w:rFonts w:asciiTheme="minorHAnsi" w:eastAsiaTheme="minorEastAsia" w:hAnsiTheme="minorHAnsi" w:cstheme="minorBidi"/>
          <w:noProof/>
          <w:color w:val="auto"/>
          <w:sz w:val="22"/>
          <w:szCs w:val="22"/>
        </w:rPr>
      </w:pPr>
      <w:hyperlink w:anchor="_Toc188515062" w:history="1">
        <w:r w:rsidRPr="00A14AFD">
          <w:rPr>
            <w:rStyle w:val="Hypertextovodkaz"/>
            <w:noProof/>
          </w:rPr>
          <w:t>DŮLUŽITÉ INFORMACE</w:t>
        </w:r>
        <w:r>
          <w:rPr>
            <w:noProof/>
            <w:webHidden/>
          </w:rPr>
          <w:tab/>
        </w:r>
        <w:r>
          <w:rPr>
            <w:noProof/>
            <w:webHidden/>
          </w:rPr>
          <w:fldChar w:fldCharType="begin"/>
        </w:r>
        <w:r>
          <w:rPr>
            <w:noProof/>
            <w:webHidden/>
          </w:rPr>
          <w:instrText xml:space="preserve"> PAGEREF _Toc188515062 \h </w:instrText>
        </w:r>
        <w:r>
          <w:rPr>
            <w:noProof/>
            <w:webHidden/>
          </w:rPr>
        </w:r>
        <w:r>
          <w:rPr>
            <w:noProof/>
            <w:webHidden/>
          </w:rPr>
          <w:fldChar w:fldCharType="separate"/>
        </w:r>
        <w:r>
          <w:rPr>
            <w:noProof/>
            <w:webHidden/>
          </w:rPr>
          <w:t>5</w:t>
        </w:r>
        <w:r>
          <w:rPr>
            <w:noProof/>
            <w:webHidden/>
          </w:rPr>
          <w:fldChar w:fldCharType="end"/>
        </w:r>
      </w:hyperlink>
    </w:p>
    <w:p w14:paraId="0B1451AC" w14:textId="48F12C60" w:rsidR="009F26E8" w:rsidRDefault="009F26E8">
      <w:pPr>
        <w:pStyle w:val="Obsah2"/>
        <w:rPr>
          <w:rFonts w:asciiTheme="minorHAnsi" w:eastAsiaTheme="minorEastAsia" w:hAnsiTheme="minorHAnsi" w:cstheme="minorBidi"/>
          <w:noProof/>
          <w:color w:val="auto"/>
          <w:sz w:val="22"/>
          <w:szCs w:val="22"/>
        </w:rPr>
      </w:pPr>
      <w:hyperlink w:anchor="_Toc188515063" w:history="1">
        <w:r w:rsidRPr="00A14AFD">
          <w:rPr>
            <w:rStyle w:val="Hypertextovodkaz"/>
            <w:noProof/>
          </w:rPr>
          <w:t>Svět v šestibodech - Kreativní soutěž k dvoustému výročí vzniku Brailleova písma</w:t>
        </w:r>
        <w:r>
          <w:rPr>
            <w:noProof/>
            <w:webHidden/>
          </w:rPr>
          <w:tab/>
        </w:r>
        <w:r>
          <w:rPr>
            <w:noProof/>
            <w:webHidden/>
          </w:rPr>
          <w:fldChar w:fldCharType="begin"/>
        </w:r>
        <w:r>
          <w:rPr>
            <w:noProof/>
            <w:webHidden/>
          </w:rPr>
          <w:instrText xml:space="preserve"> PAGEREF _Toc188515063 \h </w:instrText>
        </w:r>
        <w:r>
          <w:rPr>
            <w:noProof/>
            <w:webHidden/>
          </w:rPr>
        </w:r>
        <w:r>
          <w:rPr>
            <w:noProof/>
            <w:webHidden/>
          </w:rPr>
          <w:fldChar w:fldCharType="separate"/>
        </w:r>
        <w:r>
          <w:rPr>
            <w:noProof/>
            <w:webHidden/>
          </w:rPr>
          <w:t>5</w:t>
        </w:r>
        <w:r>
          <w:rPr>
            <w:noProof/>
            <w:webHidden/>
          </w:rPr>
          <w:fldChar w:fldCharType="end"/>
        </w:r>
      </w:hyperlink>
    </w:p>
    <w:p w14:paraId="258DF62C" w14:textId="49CF58C7" w:rsidR="009F26E8" w:rsidRDefault="009F26E8">
      <w:pPr>
        <w:pStyle w:val="Obsah2"/>
        <w:rPr>
          <w:rFonts w:asciiTheme="minorHAnsi" w:eastAsiaTheme="minorEastAsia" w:hAnsiTheme="minorHAnsi" w:cstheme="minorBidi"/>
          <w:noProof/>
          <w:color w:val="auto"/>
          <w:sz w:val="22"/>
          <w:szCs w:val="22"/>
        </w:rPr>
      </w:pPr>
      <w:hyperlink w:anchor="_Toc188515064" w:history="1">
        <w:r w:rsidRPr="00A14AFD">
          <w:rPr>
            <w:rStyle w:val="Hypertextovodkaz"/>
            <w:noProof/>
          </w:rPr>
          <w:t>Činnosti prezidenta a viceprezidenta za prosinec</w:t>
        </w:r>
        <w:r>
          <w:rPr>
            <w:noProof/>
            <w:webHidden/>
          </w:rPr>
          <w:tab/>
        </w:r>
        <w:r>
          <w:rPr>
            <w:noProof/>
            <w:webHidden/>
          </w:rPr>
          <w:fldChar w:fldCharType="begin"/>
        </w:r>
        <w:r>
          <w:rPr>
            <w:noProof/>
            <w:webHidden/>
          </w:rPr>
          <w:instrText xml:space="preserve"> PAGEREF _Toc188515064 \h </w:instrText>
        </w:r>
        <w:r>
          <w:rPr>
            <w:noProof/>
            <w:webHidden/>
          </w:rPr>
        </w:r>
        <w:r>
          <w:rPr>
            <w:noProof/>
            <w:webHidden/>
          </w:rPr>
          <w:fldChar w:fldCharType="separate"/>
        </w:r>
        <w:r>
          <w:rPr>
            <w:noProof/>
            <w:webHidden/>
          </w:rPr>
          <w:t>7</w:t>
        </w:r>
        <w:r>
          <w:rPr>
            <w:noProof/>
            <w:webHidden/>
          </w:rPr>
          <w:fldChar w:fldCharType="end"/>
        </w:r>
      </w:hyperlink>
    </w:p>
    <w:p w14:paraId="5229C2C9" w14:textId="7DFB20D9" w:rsidR="009F26E8" w:rsidRDefault="009F26E8">
      <w:pPr>
        <w:pStyle w:val="Obsah1"/>
        <w:tabs>
          <w:tab w:val="right" w:leader="dot" w:pos="10763"/>
        </w:tabs>
        <w:rPr>
          <w:rFonts w:asciiTheme="minorHAnsi" w:eastAsiaTheme="minorEastAsia" w:hAnsiTheme="minorHAnsi" w:cstheme="minorBidi"/>
          <w:noProof/>
          <w:color w:val="auto"/>
          <w:sz w:val="22"/>
          <w:szCs w:val="22"/>
        </w:rPr>
      </w:pPr>
      <w:hyperlink w:anchor="_Toc188515065" w:history="1">
        <w:r w:rsidRPr="00A14AFD">
          <w:rPr>
            <w:rStyle w:val="Hypertextovodkaz"/>
            <w:noProof/>
          </w:rPr>
          <w:t>SOCIÁLNĚ PRÁVNÍ PORADNA 01/25</w:t>
        </w:r>
        <w:r>
          <w:rPr>
            <w:noProof/>
            <w:webHidden/>
          </w:rPr>
          <w:tab/>
        </w:r>
        <w:r>
          <w:rPr>
            <w:noProof/>
            <w:webHidden/>
          </w:rPr>
          <w:fldChar w:fldCharType="begin"/>
        </w:r>
        <w:r>
          <w:rPr>
            <w:noProof/>
            <w:webHidden/>
          </w:rPr>
          <w:instrText xml:space="preserve"> PAGEREF _Toc188515065 \h </w:instrText>
        </w:r>
        <w:r>
          <w:rPr>
            <w:noProof/>
            <w:webHidden/>
          </w:rPr>
        </w:r>
        <w:r>
          <w:rPr>
            <w:noProof/>
            <w:webHidden/>
          </w:rPr>
          <w:fldChar w:fldCharType="separate"/>
        </w:r>
        <w:r>
          <w:rPr>
            <w:noProof/>
            <w:webHidden/>
          </w:rPr>
          <w:t>10</w:t>
        </w:r>
        <w:r>
          <w:rPr>
            <w:noProof/>
            <w:webHidden/>
          </w:rPr>
          <w:fldChar w:fldCharType="end"/>
        </w:r>
      </w:hyperlink>
    </w:p>
    <w:p w14:paraId="272279D4" w14:textId="655B0816" w:rsidR="009F26E8" w:rsidRDefault="009F26E8">
      <w:pPr>
        <w:pStyle w:val="Obsah1"/>
        <w:tabs>
          <w:tab w:val="right" w:leader="dot" w:pos="10763"/>
        </w:tabs>
        <w:rPr>
          <w:rFonts w:asciiTheme="minorHAnsi" w:eastAsiaTheme="minorEastAsia" w:hAnsiTheme="minorHAnsi" w:cstheme="minorBidi"/>
          <w:noProof/>
          <w:color w:val="auto"/>
          <w:sz w:val="22"/>
          <w:szCs w:val="22"/>
        </w:rPr>
      </w:pPr>
      <w:hyperlink w:anchor="_Toc188515066" w:history="1">
        <w:r w:rsidRPr="00A14AFD">
          <w:rPr>
            <w:rStyle w:val="Hypertextovodkaz"/>
            <w:noProof/>
          </w:rPr>
          <w:t>PRÁVNÍ STRÁNKA PODPISU NEVIDOMÝCH</w:t>
        </w:r>
        <w:r>
          <w:rPr>
            <w:noProof/>
            <w:webHidden/>
          </w:rPr>
          <w:tab/>
        </w:r>
        <w:r>
          <w:rPr>
            <w:noProof/>
            <w:webHidden/>
          </w:rPr>
          <w:fldChar w:fldCharType="begin"/>
        </w:r>
        <w:r>
          <w:rPr>
            <w:noProof/>
            <w:webHidden/>
          </w:rPr>
          <w:instrText xml:space="preserve"> PAGEREF _Toc188515066 \h </w:instrText>
        </w:r>
        <w:r>
          <w:rPr>
            <w:noProof/>
            <w:webHidden/>
          </w:rPr>
        </w:r>
        <w:r>
          <w:rPr>
            <w:noProof/>
            <w:webHidden/>
          </w:rPr>
          <w:fldChar w:fldCharType="separate"/>
        </w:r>
        <w:r>
          <w:rPr>
            <w:noProof/>
            <w:webHidden/>
          </w:rPr>
          <w:t>11</w:t>
        </w:r>
        <w:r>
          <w:rPr>
            <w:noProof/>
            <w:webHidden/>
          </w:rPr>
          <w:fldChar w:fldCharType="end"/>
        </w:r>
      </w:hyperlink>
    </w:p>
    <w:p w14:paraId="70A88790" w14:textId="63116147" w:rsidR="009F26E8" w:rsidRDefault="009F26E8">
      <w:pPr>
        <w:pStyle w:val="Obsah1"/>
        <w:tabs>
          <w:tab w:val="right" w:leader="dot" w:pos="10763"/>
        </w:tabs>
        <w:rPr>
          <w:rFonts w:asciiTheme="minorHAnsi" w:eastAsiaTheme="minorEastAsia" w:hAnsiTheme="minorHAnsi" w:cstheme="minorBidi"/>
          <w:noProof/>
          <w:color w:val="auto"/>
          <w:sz w:val="22"/>
          <w:szCs w:val="22"/>
        </w:rPr>
      </w:pPr>
      <w:hyperlink w:anchor="_Toc188515067" w:history="1">
        <w:r w:rsidRPr="00A14AFD">
          <w:rPr>
            <w:rStyle w:val="Hypertextovodkaz"/>
            <w:noProof/>
          </w:rPr>
          <w:t>PŘESTÁVÁTE VIDĚT NA čtení, mobil, PC, nebo na peníze?</w:t>
        </w:r>
        <w:r>
          <w:rPr>
            <w:noProof/>
            <w:webHidden/>
          </w:rPr>
          <w:tab/>
        </w:r>
        <w:r>
          <w:rPr>
            <w:noProof/>
            <w:webHidden/>
          </w:rPr>
          <w:fldChar w:fldCharType="begin"/>
        </w:r>
        <w:r>
          <w:rPr>
            <w:noProof/>
            <w:webHidden/>
          </w:rPr>
          <w:instrText xml:space="preserve"> PAGEREF _Toc188515067 \h </w:instrText>
        </w:r>
        <w:r>
          <w:rPr>
            <w:noProof/>
            <w:webHidden/>
          </w:rPr>
        </w:r>
        <w:r>
          <w:rPr>
            <w:noProof/>
            <w:webHidden/>
          </w:rPr>
          <w:fldChar w:fldCharType="separate"/>
        </w:r>
        <w:r>
          <w:rPr>
            <w:noProof/>
            <w:webHidden/>
          </w:rPr>
          <w:t>15</w:t>
        </w:r>
        <w:r>
          <w:rPr>
            <w:noProof/>
            <w:webHidden/>
          </w:rPr>
          <w:fldChar w:fldCharType="end"/>
        </w:r>
      </w:hyperlink>
    </w:p>
    <w:p w14:paraId="1A818E3F" w14:textId="6582FF03" w:rsidR="00377E2A" w:rsidRDefault="0017640A" w:rsidP="0017640A">
      <w:pPr>
        <w:pStyle w:val="Obsah-nadpis"/>
        <w:rPr>
          <w:b w:val="0"/>
          <w:bCs w:val="0"/>
        </w:rPr>
      </w:pPr>
      <w:r>
        <w:rPr>
          <w:rFonts w:cs="Linux Biolinum"/>
          <w:b w:val="0"/>
          <w:bCs w:val="0"/>
          <w:color w:val="000000"/>
          <w:kern w:val="0"/>
          <w:szCs w:val="30"/>
        </w:rPr>
        <w:fldChar w:fldCharType="end"/>
      </w:r>
      <w:r w:rsidR="00377E2A">
        <w:br w:type="page"/>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323D6C52" w:rsidR="00377E2A" w:rsidRPr="00792ED3" w:rsidRDefault="00377E2A" w:rsidP="00377E2A">
            <w:pPr>
              <w:pStyle w:val="Nadpis3"/>
              <w:rPr>
                <w:i/>
              </w:rPr>
            </w:pPr>
            <w:r w:rsidRPr="00D049C9">
              <w:t xml:space="preserve"> </w:t>
            </w:r>
            <w:bookmarkStart w:id="1" w:name="Terminy_nejblizsich_akci"/>
            <w:r w:rsidRPr="00792ED3">
              <w:t>Termíny nejbližších akcí</w:t>
            </w:r>
            <w:bookmarkEnd w:id="1"/>
          </w:p>
        </w:tc>
      </w:tr>
      <w:tr w:rsidR="00377E2A" w:rsidRPr="0028313B" w14:paraId="728BA6ED" w14:textId="77777777" w:rsidTr="00377E2A">
        <w:trPr>
          <w:trHeight w:val="547"/>
          <w:jc w:val="center"/>
        </w:trPr>
        <w:tc>
          <w:tcPr>
            <w:tcW w:w="2127" w:type="dxa"/>
            <w:shd w:val="clear" w:color="auto" w:fill="auto"/>
            <w:vAlign w:val="center"/>
          </w:tcPr>
          <w:p w14:paraId="358CC855" w14:textId="09A99B8A" w:rsidR="00377E2A" w:rsidRDefault="00377E2A" w:rsidP="00793F8D">
            <w:pPr>
              <w:pStyle w:val="Styl4"/>
              <w:framePr w:hSpace="0" w:wrap="auto" w:vAnchor="margin" w:hAnchor="text" w:yAlign="inline"/>
            </w:pPr>
            <w:r>
              <w:t>04.02.2025</w:t>
            </w:r>
          </w:p>
        </w:tc>
        <w:tc>
          <w:tcPr>
            <w:tcW w:w="6814" w:type="dxa"/>
            <w:vAlign w:val="center"/>
          </w:tcPr>
          <w:p w14:paraId="74EE3832" w14:textId="46172B18" w:rsidR="00377E2A" w:rsidRPr="00957B64" w:rsidRDefault="00377E2A" w:rsidP="00793F8D">
            <w:pPr>
              <w:pStyle w:val="Tabulkaakc-text"/>
            </w:pPr>
            <w:r w:rsidRPr="00D049C9">
              <w:t>Společenské hry</w:t>
            </w:r>
          </w:p>
        </w:tc>
      </w:tr>
      <w:tr w:rsidR="00377E2A" w:rsidRPr="0028313B" w14:paraId="03CDCC1D" w14:textId="77777777" w:rsidTr="00377E2A">
        <w:trPr>
          <w:trHeight w:val="547"/>
          <w:jc w:val="center"/>
        </w:trPr>
        <w:tc>
          <w:tcPr>
            <w:tcW w:w="2127" w:type="dxa"/>
            <w:shd w:val="clear" w:color="auto" w:fill="auto"/>
            <w:vAlign w:val="center"/>
          </w:tcPr>
          <w:p w14:paraId="728FD37F" w14:textId="0CAF1C3F" w:rsidR="00377E2A" w:rsidRDefault="00377E2A" w:rsidP="00793F8D">
            <w:pPr>
              <w:pStyle w:val="Styl4"/>
              <w:framePr w:hSpace="0" w:wrap="auto" w:vAnchor="margin" w:hAnchor="text" w:yAlign="inline"/>
            </w:pPr>
            <w:r>
              <w:t>06.02.2025</w:t>
            </w:r>
          </w:p>
        </w:tc>
        <w:tc>
          <w:tcPr>
            <w:tcW w:w="6814" w:type="dxa"/>
            <w:vAlign w:val="center"/>
          </w:tcPr>
          <w:p w14:paraId="12B1A3A7" w14:textId="048120EE" w:rsidR="00377E2A" w:rsidRPr="00DB4BAC" w:rsidRDefault="00377E2A" w:rsidP="00793F8D">
            <w:pPr>
              <w:pStyle w:val="Tabulkaakc-text"/>
            </w:pPr>
            <w:r w:rsidRPr="00D049C9">
              <w:t>Diskusní klub u kávy</w:t>
            </w:r>
          </w:p>
        </w:tc>
      </w:tr>
      <w:tr w:rsidR="00377E2A" w:rsidRPr="0028313B" w14:paraId="1198028E" w14:textId="77777777" w:rsidTr="00377E2A">
        <w:trPr>
          <w:trHeight w:val="547"/>
          <w:jc w:val="center"/>
        </w:trPr>
        <w:tc>
          <w:tcPr>
            <w:tcW w:w="2127" w:type="dxa"/>
            <w:shd w:val="clear" w:color="auto" w:fill="auto"/>
            <w:vAlign w:val="center"/>
          </w:tcPr>
          <w:p w14:paraId="091C2A90" w14:textId="7CB825A8" w:rsidR="00377E2A" w:rsidRDefault="00377E2A" w:rsidP="00793F8D">
            <w:pPr>
              <w:pStyle w:val="Styl4"/>
              <w:framePr w:hSpace="0" w:wrap="auto" w:vAnchor="margin" w:hAnchor="text" w:yAlign="inline"/>
            </w:pPr>
            <w:r>
              <w:t>11.02.2025</w:t>
            </w:r>
          </w:p>
        </w:tc>
        <w:tc>
          <w:tcPr>
            <w:tcW w:w="6814" w:type="dxa"/>
            <w:vAlign w:val="center"/>
          </w:tcPr>
          <w:p w14:paraId="1899885E" w14:textId="0A17A786" w:rsidR="00377E2A" w:rsidRPr="00957B64" w:rsidRDefault="00377E2A" w:rsidP="00793F8D">
            <w:pPr>
              <w:pStyle w:val="Tabulkaakc-text"/>
            </w:pPr>
            <w:r w:rsidRPr="00D049C9">
              <w:t>Cvičení na židlích</w:t>
            </w:r>
          </w:p>
        </w:tc>
      </w:tr>
      <w:tr w:rsidR="00377E2A" w:rsidRPr="0028313B" w14:paraId="3E2D5A0A" w14:textId="77777777" w:rsidTr="00377E2A">
        <w:trPr>
          <w:trHeight w:val="547"/>
          <w:jc w:val="center"/>
        </w:trPr>
        <w:tc>
          <w:tcPr>
            <w:tcW w:w="2127" w:type="dxa"/>
            <w:shd w:val="clear" w:color="auto" w:fill="auto"/>
            <w:vAlign w:val="center"/>
          </w:tcPr>
          <w:p w14:paraId="0FA6C8B2" w14:textId="0D58E327" w:rsidR="00377E2A" w:rsidRDefault="00377E2A" w:rsidP="00793F8D">
            <w:pPr>
              <w:pStyle w:val="Styl4"/>
              <w:framePr w:hSpace="0" w:wrap="auto" w:vAnchor="margin" w:hAnchor="text" w:yAlign="inline"/>
            </w:pPr>
            <w:r>
              <w:t>27.02.2025</w:t>
            </w:r>
          </w:p>
        </w:tc>
        <w:tc>
          <w:tcPr>
            <w:tcW w:w="6814" w:type="dxa"/>
            <w:vAlign w:val="center"/>
          </w:tcPr>
          <w:p w14:paraId="0C6E169B" w14:textId="7784C288" w:rsidR="00377E2A" w:rsidRPr="00957B64" w:rsidRDefault="00377E2A" w:rsidP="00793F8D">
            <w:pPr>
              <w:pStyle w:val="Tabulkaakc-text"/>
            </w:pPr>
            <w:r w:rsidRPr="00D049C9">
              <w:t>Setkání v Muzeu</w:t>
            </w:r>
          </w:p>
        </w:tc>
      </w:tr>
      <w:tr w:rsidR="00377E2A" w:rsidRPr="0028313B" w14:paraId="052651B9" w14:textId="77777777" w:rsidTr="00377E2A">
        <w:trPr>
          <w:trHeight w:val="547"/>
          <w:jc w:val="center"/>
        </w:trPr>
        <w:tc>
          <w:tcPr>
            <w:tcW w:w="2127" w:type="dxa"/>
            <w:shd w:val="clear" w:color="auto" w:fill="auto"/>
            <w:vAlign w:val="center"/>
          </w:tcPr>
          <w:p w14:paraId="6CE3FB96" w14:textId="279C9DE5" w:rsidR="00377E2A" w:rsidRDefault="00377E2A" w:rsidP="00793F8D">
            <w:pPr>
              <w:pStyle w:val="Styl4"/>
              <w:framePr w:hSpace="0" w:wrap="auto" w:vAnchor="margin" w:hAnchor="text" w:yAlign="inline"/>
            </w:pPr>
            <w:r>
              <w:t>04.03.2025</w:t>
            </w:r>
          </w:p>
        </w:tc>
        <w:tc>
          <w:tcPr>
            <w:tcW w:w="6814" w:type="dxa"/>
            <w:vAlign w:val="center"/>
          </w:tcPr>
          <w:p w14:paraId="01378E0D" w14:textId="77777777" w:rsidR="00377E2A" w:rsidRDefault="00377E2A" w:rsidP="00793F8D">
            <w:pPr>
              <w:pStyle w:val="Tabulkaakc-text"/>
            </w:pPr>
            <w:r>
              <w:t>Společenské hry</w:t>
            </w:r>
          </w:p>
        </w:tc>
      </w:tr>
      <w:tr w:rsidR="00377E2A" w:rsidRPr="0028313B" w14:paraId="261CB679" w14:textId="77777777" w:rsidTr="00377E2A">
        <w:trPr>
          <w:trHeight w:val="547"/>
          <w:jc w:val="center"/>
        </w:trPr>
        <w:tc>
          <w:tcPr>
            <w:tcW w:w="2127" w:type="dxa"/>
            <w:shd w:val="clear" w:color="auto" w:fill="auto"/>
            <w:vAlign w:val="center"/>
          </w:tcPr>
          <w:p w14:paraId="2A19E081" w14:textId="1BB27882" w:rsidR="00377E2A" w:rsidRDefault="00377E2A" w:rsidP="00793F8D">
            <w:pPr>
              <w:pStyle w:val="Styl4"/>
              <w:framePr w:hSpace="0" w:wrap="auto" w:vAnchor="margin" w:hAnchor="text" w:yAlign="inline"/>
            </w:pPr>
            <w:r>
              <w:t>06.03.2025</w:t>
            </w:r>
          </w:p>
        </w:tc>
        <w:tc>
          <w:tcPr>
            <w:tcW w:w="6814" w:type="dxa"/>
            <w:vAlign w:val="center"/>
          </w:tcPr>
          <w:p w14:paraId="3DC6747A" w14:textId="65CD3C61" w:rsidR="00377E2A" w:rsidRDefault="00377E2A" w:rsidP="00793F8D">
            <w:pPr>
              <w:pStyle w:val="Tabulkaakc-text"/>
            </w:pPr>
            <w:r>
              <w:t>Diskusní klub u kávy</w:t>
            </w:r>
          </w:p>
        </w:tc>
      </w:tr>
      <w:tr w:rsidR="00377E2A" w:rsidRPr="0028313B" w14:paraId="74886FEA" w14:textId="77777777" w:rsidTr="00377E2A">
        <w:trPr>
          <w:trHeight w:val="547"/>
          <w:jc w:val="center"/>
        </w:trPr>
        <w:tc>
          <w:tcPr>
            <w:tcW w:w="2127" w:type="dxa"/>
            <w:shd w:val="clear" w:color="auto" w:fill="auto"/>
            <w:vAlign w:val="center"/>
          </w:tcPr>
          <w:p w14:paraId="3690FE26" w14:textId="3EC26ACE" w:rsidR="00377E2A" w:rsidRDefault="00377E2A" w:rsidP="00793F8D">
            <w:pPr>
              <w:pStyle w:val="Styl4"/>
              <w:framePr w:hSpace="0" w:wrap="auto" w:vAnchor="margin" w:hAnchor="text" w:yAlign="inline"/>
            </w:pPr>
            <w:r>
              <w:t>11.03.2025</w:t>
            </w:r>
          </w:p>
        </w:tc>
        <w:tc>
          <w:tcPr>
            <w:tcW w:w="6814" w:type="dxa"/>
            <w:vAlign w:val="center"/>
          </w:tcPr>
          <w:p w14:paraId="7372D400" w14:textId="694E04D0" w:rsidR="00377E2A" w:rsidRDefault="00377E2A" w:rsidP="00793F8D">
            <w:pPr>
              <w:pStyle w:val="Tabulkaakc-text"/>
            </w:pPr>
            <w:r>
              <w:t>Cvičení na židlích</w:t>
            </w:r>
          </w:p>
        </w:tc>
      </w:tr>
      <w:tr w:rsidR="00377E2A" w:rsidRPr="0028313B" w14:paraId="48E62B75" w14:textId="77777777" w:rsidTr="00377E2A">
        <w:trPr>
          <w:trHeight w:val="547"/>
          <w:jc w:val="center"/>
        </w:trPr>
        <w:tc>
          <w:tcPr>
            <w:tcW w:w="2127" w:type="dxa"/>
            <w:shd w:val="clear" w:color="auto" w:fill="auto"/>
            <w:vAlign w:val="center"/>
          </w:tcPr>
          <w:p w14:paraId="313A4F28" w14:textId="28ABFDF3" w:rsidR="00377E2A" w:rsidRDefault="00377E2A" w:rsidP="00793F8D">
            <w:pPr>
              <w:pStyle w:val="Styl4"/>
              <w:framePr w:hSpace="0" w:wrap="auto" w:vAnchor="margin" w:hAnchor="text" w:yAlign="inline"/>
            </w:pPr>
            <w:r>
              <w:t>20.03.2025</w:t>
            </w:r>
          </w:p>
        </w:tc>
        <w:tc>
          <w:tcPr>
            <w:tcW w:w="6814" w:type="dxa"/>
            <w:vAlign w:val="center"/>
          </w:tcPr>
          <w:p w14:paraId="24FB81C8" w14:textId="21F2D17C" w:rsidR="00377E2A" w:rsidRDefault="00377E2A" w:rsidP="00793F8D">
            <w:pPr>
              <w:pStyle w:val="Tabulkaakc-text"/>
            </w:pPr>
            <w:r>
              <w:t>Setkání v Muzeu</w:t>
            </w:r>
          </w:p>
        </w:tc>
      </w:tr>
    </w:tbl>
    <w:p w14:paraId="0198E4E0" w14:textId="0DB219F3" w:rsidR="00793F8D" w:rsidRDefault="00793F8D" w:rsidP="00377E2A"/>
    <w:p w14:paraId="1B7D5CB0" w14:textId="79374041" w:rsidR="00793F8D" w:rsidRDefault="00377E2A" w:rsidP="00377E2A">
      <w:pPr>
        <w:pStyle w:val="Nadpis1"/>
      </w:pPr>
      <w:bookmarkStart w:id="2" w:name="_Toc188514408"/>
      <w:bookmarkStart w:id="3" w:name="_Toc188515055"/>
      <w:r>
        <w:t>ÚVODNÍK</w:t>
      </w:r>
      <w:bookmarkEnd w:id="2"/>
      <w:bookmarkEnd w:id="3"/>
    </w:p>
    <w:p w14:paraId="2AD90A93" w14:textId="1A40DB02" w:rsidR="004752B7" w:rsidRDefault="004752B7" w:rsidP="00551890">
      <w:bookmarkStart w:id="4" w:name="Uvod"/>
      <w:r>
        <w:t>Milí přátelé,</w:t>
      </w:r>
      <w:bookmarkEnd w:id="4"/>
      <w:r w:rsidR="00551890">
        <w:t xml:space="preserve"> z</w:t>
      </w:r>
      <w:r w:rsidR="003F0033">
        <w:t>dravíme vás v novém roce a přinášíme lednové informace z dění na naší odbočce.</w:t>
      </w:r>
    </w:p>
    <w:p w14:paraId="637774EE" w14:textId="647D4CCC" w:rsidR="004752B7" w:rsidRDefault="00B571D3" w:rsidP="00377E2A">
      <w:r>
        <w:t xml:space="preserve">I v roce 2025 jsme připraveni vám pomoci v záležitostech, </w:t>
      </w:r>
      <w:r w:rsidR="007F6DCD">
        <w:t xml:space="preserve">souvisejících se zhoršením nebo ztrátou zraku. </w:t>
      </w:r>
      <w:r w:rsidR="004752B7">
        <w:t xml:space="preserve">Neváhejte se na nás obracet o pomoc a to jak osobně, telefonicky tak i emailem. Pomoci vám můžeme například s vyřizováním příspěvků, sociálních dávek, </w:t>
      </w:r>
      <w:r w:rsidR="00C57959">
        <w:t xml:space="preserve">s </w:t>
      </w:r>
      <w:r w:rsidR="004752B7">
        <w:t>předv</w:t>
      </w:r>
      <w:r w:rsidR="00C57959">
        <w:t>edením</w:t>
      </w:r>
      <w:r w:rsidR="004752B7">
        <w:t xml:space="preserve"> a půjčování kompenzačních pomůcek, základní</w:t>
      </w:r>
      <w:r w:rsidR="007824B4">
        <w:t>m</w:t>
      </w:r>
      <w:r w:rsidR="004752B7">
        <w:t xml:space="preserve"> poradenství</w:t>
      </w:r>
      <w:r w:rsidR="007824B4">
        <w:t>m</w:t>
      </w:r>
      <w:r w:rsidR="004752B7">
        <w:t>, organizace schůze</w:t>
      </w:r>
      <w:r w:rsidR="00E6055C">
        <w:t xml:space="preserve">k s </w:t>
      </w:r>
      <w:r w:rsidR="004752B7">
        <w:t xml:space="preserve">Tyfloservisem a další.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5" w:name="Navstevy_v_miste_bydliste"/>
      <w:r w:rsidRPr="00D049C9">
        <w:rPr>
          <w:rFonts w:cs="Arial"/>
        </w:rPr>
        <w:t>Návštěvy v místě bydliště</w:t>
      </w:r>
    </w:p>
    <w:bookmarkEnd w:id="5"/>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4F797694" w14:textId="4B2C81A8" w:rsidR="004752B7" w:rsidRDefault="004752B7" w:rsidP="004752B7">
      <w:pPr>
        <w:tabs>
          <w:tab w:val="right" w:pos="7230"/>
        </w:tabs>
      </w:pPr>
      <w:r>
        <w:t>Těšíme se na vás.</w:t>
      </w:r>
    </w:p>
    <w:p w14:paraId="1694887B" w14:textId="77777777" w:rsidR="00B0673D" w:rsidRDefault="00B0673D" w:rsidP="00B0673D">
      <w:pPr>
        <w:jc w:val="right"/>
        <w:rPr>
          <w:b/>
          <w:i/>
        </w:rPr>
      </w:pPr>
      <w:bookmarkStart w:id="6" w:name="Udalo_se"/>
      <w:r w:rsidRPr="001267DD">
        <w:rPr>
          <w:b/>
          <w:i/>
        </w:rPr>
        <w:t>Tým SONS Nový Jičín</w:t>
      </w:r>
    </w:p>
    <w:p w14:paraId="7DCDBDEA" w14:textId="4CD27108" w:rsidR="004752B7" w:rsidRDefault="004752B7" w:rsidP="004752B7">
      <w:pPr>
        <w:pStyle w:val="Nadpis1"/>
      </w:pPr>
      <w:bookmarkStart w:id="7" w:name="_Toc188514409"/>
      <w:bookmarkStart w:id="8" w:name="_Toc188515056"/>
      <w:r>
        <w:t>C</w:t>
      </w:r>
      <w:bookmarkStart w:id="9" w:name="_Hlk124958925"/>
      <w:r w:rsidR="00B0673D">
        <w:t>O SE UDÁLO</w:t>
      </w:r>
      <w:bookmarkEnd w:id="7"/>
      <w:bookmarkEnd w:id="8"/>
    </w:p>
    <w:bookmarkEnd w:id="6"/>
    <w:p w14:paraId="45928170" w14:textId="32B291AC" w:rsidR="00D62AEA" w:rsidRDefault="008E6D31" w:rsidP="00DE06C7">
      <w:r>
        <w:t>V</w:t>
      </w:r>
      <w:r w:rsidR="00E42E06">
        <w:t xml:space="preserve"> prosinci jsme se sešli </w:t>
      </w:r>
      <w:r w:rsidR="009C6C31">
        <w:t xml:space="preserve">pouze jednou na Předvánočním </w:t>
      </w:r>
      <w:r w:rsidR="00E42E06">
        <w:t>posezení v Klubu senior</w:t>
      </w:r>
      <w:r w:rsidR="006C23EB">
        <w:t xml:space="preserve">ů, kde jsme u kávy a cukroví </w:t>
      </w:r>
      <w:r w:rsidR="009855C1">
        <w:t xml:space="preserve">zhodnotili uplynulý rok a </w:t>
      </w:r>
      <w:r w:rsidR="006C23EB">
        <w:t>probrali plánované aktivity na rok 2025.</w:t>
      </w:r>
      <w:r>
        <w:t xml:space="preserve"> </w:t>
      </w:r>
    </w:p>
    <w:p w14:paraId="61324935" w14:textId="5C14936D" w:rsidR="004752B7" w:rsidRDefault="004752B7" w:rsidP="004752B7">
      <w:pPr>
        <w:pStyle w:val="Nadpis1"/>
      </w:pPr>
      <w:bookmarkStart w:id="10" w:name="Chystane_aktivity"/>
      <w:bookmarkStart w:id="11" w:name="_Toc188514410"/>
      <w:bookmarkStart w:id="12" w:name="_Toc188515057"/>
      <w:r>
        <w:t>C</w:t>
      </w:r>
      <w:r w:rsidR="00B0673D">
        <w:t>HYSTANÉ AKTIVITY</w:t>
      </w:r>
      <w:bookmarkEnd w:id="11"/>
      <w:bookmarkEnd w:id="12"/>
    </w:p>
    <w:p w14:paraId="003C1A30" w14:textId="77777777" w:rsidR="000F434E" w:rsidRDefault="000F434E" w:rsidP="000F434E">
      <w:pPr>
        <w:pStyle w:val="Nadpis2"/>
      </w:pPr>
      <w:bookmarkStart w:id="13" w:name="Spolecenske_hry_budouci"/>
      <w:bookmarkStart w:id="14" w:name="_Toc188514411"/>
      <w:bookmarkStart w:id="15" w:name="_Toc188515058"/>
      <w:r>
        <w:t>Společenské hry</w:t>
      </w:r>
      <w:bookmarkEnd w:id="14"/>
      <w:bookmarkEnd w:id="15"/>
    </w:p>
    <w:p w14:paraId="1CC54109" w14:textId="002907EF" w:rsidR="000F434E" w:rsidRDefault="00683D9A" w:rsidP="000F434E">
      <w:r>
        <w:t xml:space="preserve">První </w:t>
      </w:r>
      <w:r w:rsidR="000F434E">
        <w:t>úterý v</w:t>
      </w:r>
      <w:r>
        <w:t xml:space="preserve"> únoru </w:t>
      </w:r>
      <w:r w:rsidR="000F434E">
        <w:t xml:space="preserve">bude opět patřit společenským hrám. Zahrát si můžeme dle zájmu Qardo, </w:t>
      </w:r>
      <w:r w:rsidR="000F434E" w:rsidRPr="009A214D">
        <w:t xml:space="preserve">Syllabatim </w:t>
      </w:r>
      <w:r w:rsidR="000F434E">
        <w:t>– hru s písmeny a slovy nebo zábavnou hru Plný kurník. Všechny hry jsou vhodné pro slabozraké i nevidomé, jsou nenáročné i zábavné a zvládne je opravdu každý.</w:t>
      </w:r>
    </w:p>
    <w:p w14:paraId="565CC671" w14:textId="77777777" w:rsidR="000F434E" w:rsidRDefault="000F434E" w:rsidP="000F434E">
      <w:r w:rsidRPr="00764FD8">
        <w:rPr>
          <w:b/>
        </w:rPr>
        <w:t>Přijďte si užít legraci, napětí a radost ze hry a</w:t>
      </w:r>
      <w:r>
        <w:rPr>
          <w:b/>
        </w:rPr>
        <w:t xml:space="preserve"> možná i z </w:t>
      </w:r>
      <w:r w:rsidRPr="00764FD8">
        <w:rPr>
          <w:b/>
        </w:rPr>
        <w:t xml:space="preserve">vítězství. </w:t>
      </w:r>
      <w:r>
        <w:t xml:space="preserve">Počet míst na této akci je omezen. </w:t>
      </w:r>
    </w:p>
    <w:p w14:paraId="4035D2EA" w14:textId="77777777" w:rsidR="000F434E" w:rsidRDefault="000F434E" w:rsidP="000F434E">
      <w:pPr>
        <w:rPr>
          <w:b/>
        </w:rPr>
      </w:pPr>
    </w:p>
    <w:p w14:paraId="6BE92A21" w14:textId="44D729D1" w:rsidR="000F434E" w:rsidRDefault="000F434E" w:rsidP="000F434E">
      <w:pPr>
        <w:tabs>
          <w:tab w:val="left" w:pos="1701"/>
          <w:tab w:val="left" w:pos="3828"/>
        </w:tabs>
        <w:jc w:val="left"/>
        <w:rPr>
          <w:i/>
        </w:rPr>
      </w:pPr>
      <w:r w:rsidRPr="000D6ED8">
        <w:rPr>
          <w:b/>
        </w:rPr>
        <w:t xml:space="preserve">KDY: </w:t>
      </w:r>
      <w:r w:rsidRPr="000D6ED8">
        <w:rPr>
          <w:b/>
        </w:rPr>
        <w:tab/>
      </w:r>
      <w:r w:rsidR="00CC75F3">
        <w:rPr>
          <w:b/>
        </w:rPr>
        <w:t>4</w:t>
      </w:r>
      <w:r w:rsidRPr="00034F39">
        <w:rPr>
          <w:b/>
        </w:rPr>
        <w:t>.</w:t>
      </w:r>
      <w:r w:rsidR="00C772CB">
        <w:rPr>
          <w:b/>
        </w:rPr>
        <w:t xml:space="preserve"> </w:t>
      </w:r>
      <w:r w:rsidR="00CC75F3">
        <w:rPr>
          <w:b/>
        </w:rPr>
        <w:t>2</w:t>
      </w:r>
      <w:r>
        <w:rPr>
          <w:b/>
        </w:rPr>
        <w:t>. 2025</w:t>
      </w:r>
      <w:r w:rsidRPr="00034F39">
        <w:rPr>
          <w:b/>
        </w:rPr>
        <w:t xml:space="preserve"> od 10:00 (úterý)</w:t>
      </w:r>
    </w:p>
    <w:p w14:paraId="6B022CFF" w14:textId="77777777" w:rsidR="000F434E" w:rsidRDefault="000F434E" w:rsidP="000F434E">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4D8519F6" w14:textId="77777777" w:rsidR="000F434E" w:rsidRDefault="000F434E" w:rsidP="000F434E">
      <w:pPr>
        <w:tabs>
          <w:tab w:val="left" w:pos="1701"/>
          <w:tab w:val="left" w:pos="2694"/>
        </w:tabs>
        <w:ind w:left="357" w:firstLine="210"/>
        <w:rPr>
          <w:b/>
        </w:rPr>
      </w:pPr>
      <w:r>
        <w:tab/>
      </w:r>
      <w:r w:rsidRPr="00A346ED">
        <w:t>Sokolovská 9, 741 01 Nový Jičín</w:t>
      </w:r>
    </w:p>
    <w:p w14:paraId="0641DECB" w14:textId="77777777" w:rsidR="000F434E" w:rsidRPr="000D6ED8" w:rsidRDefault="000F434E" w:rsidP="000F434E">
      <w:pPr>
        <w:tabs>
          <w:tab w:val="left" w:pos="1701"/>
          <w:tab w:val="left" w:pos="2552"/>
        </w:tabs>
        <w:spacing w:after="0"/>
        <w:ind w:left="357" w:firstLine="210"/>
        <w:rPr>
          <w:i/>
        </w:rPr>
      </w:pPr>
      <w:r>
        <w:rPr>
          <w:b/>
        </w:rPr>
        <w:t>PŘIHLÁŠENÍ:</w:t>
      </w:r>
      <w:r>
        <w:rPr>
          <w:b/>
        </w:rPr>
        <w:tab/>
      </w:r>
      <w:r w:rsidRPr="00034F39">
        <w:t xml:space="preserve">do předchozího </w:t>
      </w:r>
      <w:r>
        <w:t>pátku</w:t>
      </w:r>
    </w:p>
    <w:p w14:paraId="280CBEDB" w14:textId="77777777" w:rsidR="000F434E" w:rsidRPr="00F25A85" w:rsidRDefault="009F26E8" w:rsidP="001833D3">
      <w:pPr>
        <w:pStyle w:val="Odstavecseseznamem"/>
        <w:numPr>
          <w:ilvl w:val="0"/>
          <w:numId w:val="4"/>
        </w:numPr>
        <w:ind w:left="2835" w:hanging="1134"/>
        <w:rPr>
          <w:rStyle w:val="Hypertextovodkaz"/>
        </w:rPr>
      </w:pPr>
      <w:hyperlink r:id="rId12" w:history="1">
        <w:r w:rsidR="000F434E" w:rsidRPr="00F25A85">
          <w:rPr>
            <w:rStyle w:val="Hypertextovodkaz"/>
          </w:rPr>
          <w:t>novyjicin-odbocka@sons.cz</w:t>
        </w:r>
      </w:hyperlink>
    </w:p>
    <w:p w14:paraId="0C029860" w14:textId="77777777" w:rsidR="000F434E" w:rsidRPr="00543EAF" w:rsidRDefault="000F434E" w:rsidP="001833D3">
      <w:pPr>
        <w:pStyle w:val="Odstavecseseznamem"/>
        <w:numPr>
          <w:ilvl w:val="0"/>
          <w:numId w:val="4"/>
        </w:numPr>
        <w:ind w:left="2835" w:hanging="1134"/>
      </w:pPr>
      <w:r w:rsidRPr="00F25A85">
        <w:t xml:space="preserve">775 086 748 </w:t>
      </w:r>
      <w:r w:rsidRPr="00F25A85">
        <w:rPr>
          <w:i/>
        </w:rPr>
        <w:t>(H. Petrová)</w:t>
      </w:r>
    </w:p>
    <w:p w14:paraId="67FF9F88" w14:textId="7EE0E2E6" w:rsidR="000F434E" w:rsidRDefault="000F434E" w:rsidP="000F434E">
      <w:pPr>
        <w:pStyle w:val="Nadpis2"/>
      </w:pPr>
      <w:bookmarkStart w:id="16" w:name="Diskusni_klub_u_kavy_budouci"/>
      <w:bookmarkStart w:id="17" w:name="_Toc188514412"/>
      <w:bookmarkStart w:id="18" w:name="_Toc188515059"/>
      <w:r>
        <w:t>Diskusní klub u kávy</w:t>
      </w:r>
      <w:bookmarkEnd w:id="17"/>
      <w:bookmarkEnd w:id="18"/>
    </w:p>
    <w:bookmarkEnd w:id="16"/>
    <w:p w14:paraId="5498030A" w14:textId="562F89F1" w:rsidR="000F434E" w:rsidRDefault="004B44C4" w:rsidP="000F434E">
      <w:r>
        <w:t xml:space="preserve">První </w:t>
      </w:r>
      <w:r w:rsidR="000F434E">
        <w:t>čtvrtek v</w:t>
      </w:r>
      <w:r>
        <w:t> </w:t>
      </w:r>
      <w:r w:rsidR="000F434E">
        <w:t>měsíci</w:t>
      </w:r>
      <w:r>
        <w:t xml:space="preserve"> se opět sejdeme v</w:t>
      </w:r>
      <w:r w:rsidR="00564E22">
        <w:t xml:space="preserve"> krásných prostorách </w:t>
      </w:r>
      <w:r>
        <w:t>kavárn</w:t>
      </w:r>
      <w:r w:rsidR="00564E22">
        <w:t>y</w:t>
      </w:r>
      <w:r>
        <w:t xml:space="preserve"> Hotelu Praha</w:t>
      </w:r>
      <w:r w:rsidR="009855C1">
        <w:t xml:space="preserve">. Srdečně zveme všechny, kdo mají chuť si popovídat o životě se zrakovým postižením, zjistit detaily k plánovaným aktivitám a nebo se podílet na jejich plánování. </w:t>
      </w:r>
    </w:p>
    <w:p w14:paraId="66B98048" w14:textId="237D2FC6" w:rsidR="000F434E" w:rsidRDefault="000F434E" w:rsidP="000F434E">
      <w:r w:rsidRPr="005E6A49">
        <w:t>Na tuto aktivitu je nutné se přihlásit.</w:t>
      </w:r>
    </w:p>
    <w:p w14:paraId="149E836B" w14:textId="0A219620" w:rsidR="00377E2A" w:rsidRDefault="00377E2A" w:rsidP="000F434E">
      <w:pPr>
        <w:rPr>
          <w:u w:val="single"/>
        </w:rPr>
      </w:pPr>
    </w:p>
    <w:p w14:paraId="45890964" w14:textId="77777777" w:rsidR="00551890" w:rsidRPr="005E6A49" w:rsidRDefault="00551890" w:rsidP="000F434E">
      <w:pPr>
        <w:rPr>
          <w:u w:val="single"/>
        </w:rPr>
      </w:pPr>
    </w:p>
    <w:p w14:paraId="757B2857" w14:textId="253632FD" w:rsidR="000F434E" w:rsidRPr="00AA2799" w:rsidRDefault="000F434E" w:rsidP="00551890">
      <w:pPr>
        <w:tabs>
          <w:tab w:val="left" w:pos="1701"/>
          <w:tab w:val="left" w:pos="3828"/>
        </w:tabs>
        <w:spacing w:after="120"/>
        <w:jc w:val="left"/>
        <w:rPr>
          <w:b/>
        </w:rPr>
      </w:pPr>
      <w:r w:rsidRPr="000D6ED8">
        <w:rPr>
          <w:b/>
        </w:rPr>
        <w:t xml:space="preserve">KDY: </w:t>
      </w:r>
      <w:r>
        <w:rPr>
          <w:b/>
        </w:rPr>
        <w:tab/>
      </w:r>
      <w:r w:rsidR="00564E22">
        <w:rPr>
          <w:b/>
        </w:rPr>
        <w:t>6</w:t>
      </w:r>
      <w:r>
        <w:rPr>
          <w:b/>
        </w:rPr>
        <w:t xml:space="preserve">. </w:t>
      </w:r>
      <w:r w:rsidR="00564E22">
        <w:rPr>
          <w:b/>
        </w:rPr>
        <w:t>2</w:t>
      </w:r>
      <w:r>
        <w:rPr>
          <w:b/>
        </w:rPr>
        <w:t>.</w:t>
      </w:r>
      <w:r w:rsidRPr="001A6489">
        <w:rPr>
          <w:b/>
        </w:rPr>
        <w:t xml:space="preserve"> 202</w:t>
      </w:r>
      <w:r>
        <w:rPr>
          <w:b/>
        </w:rPr>
        <w:t>5</w:t>
      </w:r>
      <w:r w:rsidRPr="001A6489">
        <w:rPr>
          <w:b/>
        </w:rPr>
        <w:t xml:space="preserve"> od 1</w:t>
      </w:r>
      <w:r>
        <w:rPr>
          <w:b/>
        </w:rPr>
        <w:t xml:space="preserve">3:00 </w:t>
      </w:r>
      <w:r w:rsidRPr="001A6489">
        <w:rPr>
          <w:b/>
        </w:rPr>
        <w:t>(</w:t>
      </w:r>
      <w:r>
        <w:rPr>
          <w:b/>
        </w:rPr>
        <w:t>čtvrtek</w:t>
      </w:r>
      <w:r w:rsidRPr="001A6489">
        <w:rPr>
          <w:b/>
        </w:rPr>
        <w:t>)</w:t>
      </w:r>
    </w:p>
    <w:p w14:paraId="069BF32F" w14:textId="7AB02D68" w:rsidR="00131C60" w:rsidRDefault="000F434E" w:rsidP="00551890">
      <w:pPr>
        <w:tabs>
          <w:tab w:val="left" w:pos="1701"/>
          <w:tab w:val="left" w:pos="2694"/>
        </w:tabs>
        <w:spacing w:after="120"/>
        <w:ind w:left="357" w:firstLine="210"/>
      </w:pPr>
      <w:r w:rsidRPr="001D6BA8">
        <w:rPr>
          <w:b/>
        </w:rPr>
        <w:t>KDE:</w:t>
      </w:r>
      <w:r w:rsidRPr="001D6BA8">
        <w:rPr>
          <w:b/>
        </w:rPr>
        <w:tab/>
      </w:r>
      <w:r w:rsidR="009855C1" w:rsidRPr="00131C60">
        <w:t xml:space="preserve">Kavárna Hotelu Praha, </w:t>
      </w:r>
      <w:r w:rsidR="00131C60" w:rsidRPr="00131C60">
        <w:t>Lidická 128/6</w:t>
      </w:r>
      <w:r w:rsidR="00203EF9">
        <w:t xml:space="preserve">, </w:t>
      </w:r>
      <w:r w:rsidR="00131C60">
        <w:t>Nový Jičín</w:t>
      </w:r>
    </w:p>
    <w:p w14:paraId="4F4C10BF" w14:textId="77777777" w:rsidR="000F434E" w:rsidRPr="001020C8" w:rsidRDefault="000F434E" w:rsidP="00551890">
      <w:pPr>
        <w:tabs>
          <w:tab w:val="left" w:pos="1701"/>
          <w:tab w:val="left" w:pos="2694"/>
        </w:tabs>
        <w:spacing w:after="120"/>
        <w:ind w:left="357" w:firstLine="210"/>
      </w:pPr>
      <w:r>
        <w:rPr>
          <w:b/>
        </w:rPr>
        <w:t>PŘIHLÁŠENÍ:</w:t>
      </w:r>
      <w:r>
        <w:rPr>
          <w:b/>
        </w:rPr>
        <w:tab/>
      </w:r>
      <w:r w:rsidRPr="00034F39">
        <w:t xml:space="preserve">do </w:t>
      </w:r>
      <w:r>
        <w:t>předchozího úterý</w:t>
      </w:r>
    </w:p>
    <w:p w14:paraId="342B5358" w14:textId="77777777" w:rsidR="000F434E" w:rsidRPr="00F25A85" w:rsidRDefault="009F26E8" w:rsidP="00551890">
      <w:pPr>
        <w:pStyle w:val="Odstavecseseznamem"/>
        <w:numPr>
          <w:ilvl w:val="0"/>
          <w:numId w:val="4"/>
        </w:numPr>
        <w:spacing w:after="120"/>
        <w:ind w:left="2694" w:hanging="993"/>
        <w:contextualSpacing w:val="0"/>
        <w:rPr>
          <w:rStyle w:val="Hypertextovodkaz"/>
        </w:rPr>
      </w:pPr>
      <w:hyperlink r:id="rId13" w:history="1">
        <w:r w:rsidR="000F434E" w:rsidRPr="00F25A85">
          <w:rPr>
            <w:rStyle w:val="Hypertextovodkaz"/>
          </w:rPr>
          <w:t>novyjicin-odbocka@sons.cz</w:t>
        </w:r>
      </w:hyperlink>
    </w:p>
    <w:p w14:paraId="7D291648" w14:textId="77777777" w:rsidR="000F434E" w:rsidRPr="00B925C1" w:rsidRDefault="000F434E" w:rsidP="00551890">
      <w:pPr>
        <w:pStyle w:val="Odstavecseseznamem"/>
        <w:numPr>
          <w:ilvl w:val="0"/>
          <w:numId w:val="4"/>
        </w:numPr>
        <w:spacing w:after="120"/>
        <w:ind w:left="2694" w:hanging="993"/>
        <w:contextualSpacing w:val="0"/>
      </w:pPr>
      <w:r w:rsidRPr="00F25A85">
        <w:t xml:space="preserve">775 086 748 </w:t>
      </w:r>
      <w:r w:rsidRPr="00EA5E58">
        <w:rPr>
          <w:i/>
        </w:rPr>
        <w:t>(H. Petrová)</w:t>
      </w:r>
    </w:p>
    <w:p w14:paraId="0EC36343" w14:textId="487D8E26" w:rsidR="00914265" w:rsidRDefault="00914265" w:rsidP="00914265">
      <w:pPr>
        <w:pStyle w:val="Nadpis2"/>
      </w:pPr>
      <w:bookmarkStart w:id="19" w:name="Cviceni_na_zidlich"/>
      <w:bookmarkStart w:id="20" w:name="Cviceni_na_zidlich_budouci"/>
      <w:bookmarkStart w:id="21" w:name="_Toc188514413"/>
      <w:bookmarkStart w:id="22" w:name="_Toc188515060"/>
      <w:bookmarkEnd w:id="13"/>
      <w:r>
        <w:t>Cvičení na židlích</w:t>
      </w:r>
      <w:bookmarkEnd w:id="19"/>
      <w:bookmarkEnd w:id="21"/>
      <w:bookmarkEnd w:id="22"/>
    </w:p>
    <w:bookmarkEnd w:id="20"/>
    <w:p w14:paraId="5D4CB8B7" w14:textId="3915FA68" w:rsidR="00E16D6C" w:rsidRDefault="00914265" w:rsidP="00914265">
      <w:r>
        <w:t>Pokračujeme ve cvičení na židlích a</w:t>
      </w:r>
      <w:r w:rsidR="005F1985">
        <w:t> </w:t>
      </w:r>
      <w:r>
        <w:t>zveme i</w:t>
      </w:r>
      <w:r w:rsidR="005F1985">
        <w:t> </w:t>
      </w:r>
      <w:r>
        <w:t xml:space="preserve">další zájemce, kteří mají chuť udělat něco málo pro svou krční </w:t>
      </w:r>
      <w:r w:rsidR="00656A8D">
        <w:t>a</w:t>
      </w:r>
      <w:r w:rsidR="00E6055C">
        <w:t> </w:t>
      </w:r>
      <w:r w:rsidR="00656A8D">
        <w:t xml:space="preserve">hrudní </w:t>
      </w:r>
      <w:r>
        <w:t xml:space="preserve">páteř. Sejdeme </w:t>
      </w:r>
      <w:r w:rsidR="00E16D6C">
        <w:t xml:space="preserve">se v </w:t>
      </w:r>
      <w:r>
        <w:t xml:space="preserve">úterý </w:t>
      </w:r>
      <w:r w:rsidR="00683C76">
        <w:t>11</w:t>
      </w:r>
      <w:r w:rsidR="00E16D6C">
        <w:t>. 2</w:t>
      </w:r>
      <w:r>
        <w:t>.</w:t>
      </w:r>
      <w:r w:rsidR="00E16D6C">
        <w:t xml:space="preserve"> v</w:t>
      </w:r>
      <w:r w:rsidR="00E6055C">
        <w:t> </w:t>
      </w:r>
      <w:r w:rsidR="00E16D6C">
        <w:t>prostorách</w:t>
      </w:r>
      <w:r w:rsidR="00E6055C">
        <w:t xml:space="preserve"> naší</w:t>
      </w:r>
      <w:r w:rsidR="00E16D6C">
        <w:t xml:space="preserve"> odbočky.</w:t>
      </w:r>
      <w:r>
        <w:t xml:space="preserve"> </w:t>
      </w:r>
    </w:p>
    <w:p w14:paraId="78C3C825" w14:textId="33018B60" w:rsidR="00914265" w:rsidRDefault="00914265" w:rsidP="00914265">
      <w:r>
        <w:t>Protáhneme si záda a krční páteř.</w:t>
      </w:r>
    </w:p>
    <w:p w14:paraId="09E2263C" w14:textId="77777777" w:rsidR="00914265" w:rsidRDefault="00914265" w:rsidP="00914265">
      <w:r>
        <w:t>Pokračovat budeme v procvičování jednoduché sestavy, kterou můžete cvičit samostatně doma a zlepšovat si tak svou fyzickou kondici.</w:t>
      </w:r>
    </w:p>
    <w:p w14:paraId="43E189C3" w14:textId="77777777" w:rsidR="00914265" w:rsidRDefault="00914265" w:rsidP="00914265">
      <w:r>
        <w:t>Nepotřebujete žádné sportovní oblečení, stačí volnější halenka nebo tričko, ve kterém budete moci lehce zvednout ruce a nebude vás nikde škrtit nebo táhnout. Pozor, počet míst omezen. Na tuto aktivitu je nutné se přihlásit.</w:t>
      </w:r>
    </w:p>
    <w:p w14:paraId="3E6EDFFF" w14:textId="77777777" w:rsidR="00914265" w:rsidRDefault="00914265" w:rsidP="00914265"/>
    <w:p w14:paraId="3E941187" w14:textId="6C789A75" w:rsidR="00914265" w:rsidRDefault="00914265" w:rsidP="00551890">
      <w:pPr>
        <w:tabs>
          <w:tab w:val="left" w:pos="1701"/>
          <w:tab w:val="left" w:pos="3828"/>
        </w:tabs>
        <w:spacing w:after="120"/>
        <w:jc w:val="left"/>
        <w:rPr>
          <w:i/>
        </w:rPr>
      </w:pPr>
      <w:r w:rsidRPr="000D6ED8">
        <w:rPr>
          <w:b/>
        </w:rPr>
        <w:t xml:space="preserve">KDY: </w:t>
      </w:r>
      <w:r w:rsidRPr="000D6ED8">
        <w:rPr>
          <w:b/>
        </w:rPr>
        <w:tab/>
      </w:r>
      <w:r w:rsidR="000F434E">
        <w:rPr>
          <w:b/>
        </w:rPr>
        <w:t>1</w:t>
      </w:r>
      <w:r w:rsidR="00683C76">
        <w:rPr>
          <w:b/>
        </w:rPr>
        <w:t>1</w:t>
      </w:r>
      <w:r w:rsidR="000F434E">
        <w:rPr>
          <w:b/>
        </w:rPr>
        <w:t>.</w:t>
      </w:r>
      <w:r w:rsidR="00DD5848">
        <w:rPr>
          <w:b/>
        </w:rPr>
        <w:t xml:space="preserve"> </w:t>
      </w:r>
      <w:r w:rsidR="00B87773">
        <w:rPr>
          <w:b/>
        </w:rPr>
        <w:t>2</w:t>
      </w:r>
      <w:r w:rsidRPr="001A6489">
        <w:rPr>
          <w:b/>
        </w:rPr>
        <w:t>. 202</w:t>
      </w:r>
      <w:r w:rsidR="000F434E">
        <w:rPr>
          <w:b/>
        </w:rPr>
        <w:t>5</w:t>
      </w:r>
      <w:r w:rsidRPr="001A6489">
        <w:rPr>
          <w:b/>
        </w:rPr>
        <w:t xml:space="preserve"> od 10:00 (úterý)</w:t>
      </w:r>
    </w:p>
    <w:p w14:paraId="01582883" w14:textId="3FF364F8" w:rsidR="00914265" w:rsidRPr="0066734A" w:rsidRDefault="00914265" w:rsidP="00551890">
      <w:pPr>
        <w:tabs>
          <w:tab w:val="left" w:pos="1701"/>
          <w:tab w:val="left" w:pos="2694"/>
        </w:tabs>
        <w:spacing w:after="120"/>
        <w:ind w:left="357" w:firstLine="210"/>
      </w:pPr>
      <w:r w:rsidRPr="001D6BA8">
        <w:rPr>
          <w:b/>
        </w:rPr>
        <w:t>KDE:</w:t>
      </w:r>
      <w:r w:rsidRPr="001D6BA8">
        <w:rPr>
          <w:b/>
        </w:rPr>
        <w:tab/>
      </w:r>
      <w:r w:rsidRPr="001A6489">
        <w:rPr>
          <w:b/>
        </w:rPr>
        <w:t>Klubovna SONS</w:t>
      </w:r>
      <w:r>
        <w:rPr>
          <w:b/>
        </w:rPr>
        <w:t xml:space="preserve"> v N. Jičíně</w:t>
      </w:r>
      <w:r w:rsidR="007563B4">
        <w:rPr>
          <w:b/>
        </w:rPr>
        <w:t xml:space="preserve">, </w:t>
      </w:r>
      <w:r w:rsidRPr="00A346ED">
        <w:t>Sokolovská 9, 741 01 Nový Jičín</w:t>
      </w:r>
    </w:p>
    <w:p w14:paraId="2E16C7B6" w14:textId="5C62D597" w:rsidR="00914265" w:rsidRPr="000D6ED8" w:rsidRDefault="00914265" w:rsidP="00551890">
      <w:pPr>
        <w:tabs>
          <w:tab w:val="left" w:pos="1701"/>
          <w:tab w:val="left" w:pos="2552"/>
        </w:tabs>
        <w:spacing w:after="120"/>
        <w:ind w:left="357" w:firstLine="210"/>
        <w:rPr>
          <w:i/>
        </w:rPr>
      </w:pPr>
      <w:r>
        <w:rPr>
          <w:b/>
        </w:rPr>
        <w:t>PŘIHLÁŠENÍ:</w:t>
      </w:r>
      <w:r>
        <w:rPr>
          <w:b/>
        </w:rPr>
        <w:tab/>
      </w:r>
      <w:r w:rsidRPr="00034F39">
        <w:t>do předchozího pátku</w:t>
      </w:r>
    </w:p>
    <w:p w14:paraId="3AF86BB5" w14:textId="035BD137" w:rsidR="00914265" w:rsidRPr="00F25A85" w:rsidRDefault="009F26E8" w:rsidP="00551890">
      <w:pPr>
        <w:pStyle w:val="Odstavecseseznamem"/>
        <w:numPr>
          <w:ilvl w:val="0"/>
          <w:numId w:val="4"/>
        </w:numPr>
        <w:spacing w:after="120"/>
        <w:ind w:left="2835" w:hanging="1134"/>
        <w:contextualSpacing w:val="0"/>
        <w:rPr>
          <w:rStyle w:val="Hypertextovodkaz"/>
        </w:rPr>
      </w:pPr>
      <w:hyperlink r:id="rId14" w:history="1">
        <w:r w:rsidR="00914265" w:rsidRPr="00F25A85">
          <w:rPr>
            <w:rStyle w:val="Hypertextovodkaz"/>
          </w:rPr>
          <w:t>novyjicin-odbocka@sons.cz</w:t>
        </w:r>
      </w:hyperlink>
    </w:p>
    <w:p w14:paraId="420BB05C" w14:textId="77777777" w:rsidR="00CC1A61" w:rsidRDefault="00914265" w:rsidP="00551890">
      <w:pPr>
        <w:pStyle w:val="Odstavecseseznamem"/>
        <w:numPr>
          <w:ilvl w:val="0"/>
          <w:numId w:val="4"/>
        </w:numPr>
        <w:spacing w:after="120"/>
        <w:ind w:left="2835" w:hanging="1134"/>
        <w:contextualSpacing w:val="0"/>
      </w:pPr>
      <w:r w:rsidRPr="00F25A85">
        <w:t xml:space="preserve">775 086 748 </w:t>
      </w:r>
      <w:r w:rsidR="00CC1A61">
        <w:rPr>
          <w:i/>
        </w:rPr>
        <w:t>(H. Petrová</w:t>
      </w:r>
      <w:bookmarkStart w:id="23" w:name="Setkani_v_Muzeu_budouci"/>
    </w:p>
    <w:p w14:paraId="456DFE64" w14:textId="7AA16F7D" w:rsidR="000B7239" w:rsidRPr="00CC1A61" w:rsidRDefault="000F434E" w:rsidP="005C0437">
      <w:pPr>
        <w:pStyle w:val="Nadpis2"/>
      </w:pPr>
      <w:bookmarkStart w:id="24" w:name="_Toc188514414"/>
      <w:bookmarkStart w:id="25" w:name="_Toc188515061"/>
      <w:r w:rsidRPr="00CC1A61">
        <w:t>Setkání v Muzeu</w:t>
      </w:r>
      <w:bookmarkEnd w:id="24"/>
      <w:bookmarkEnd w:id="25"/>
    </w:p>
    <w:bookmarkEnd w:id="23"/>
    <w:p w14:paraId="27C5216A" w14:textId="0F7A4C34" w:rsidR="000B7239" w:rsidRDefault="00872D53" w:rsidP="000B7239">
      <w:r>
        <w:t xml:space="preserve">Další </w:t>
      </w:r>
      <w:r w:rsidR="00F33F35">
        <w:t xml:space="preserve">pravidelné </w:t>
      </w:r>
      <w:r>
        <w:t xml:space="preserve">setkání v muzeu tentokrát proběhne mimořádně čtvrtý čtvrtek v měsíci. </w:t>
      </w:r>
    </w:p>
    <w:p w14:paraId="3920C55E" w14:textId="1300F390" w:rsidR="00D32FCA" w:rsidRDefault="009E22BF" w:rsidP="000B7239">
      <w:r>
        <w:t xml:space="preserve">Pokračovat budeme v povídání s panem Janem Čípem </w:t>
      </w:r>
      <w:r w:rsidR="0016411D">
        <w:t xml:space="preserve">na </w:t>
      </w:r>
      <w:r w:rsidR="006D1055">
        <w:t>téma Výtvarné poklady Novojičínského muzea.</w:t>
      </w:r>
    </w:p>
    <w:p w14:paraId="509FA63D" w14:textId="36E55B79" w:rsidR="000B7239" w:rsidRDefault="000B7239" w:rsidP="00CE2246">
      <w:r w:rsidRPr="005E6A49">
        <w:t>Na tuto aktivitu je nutné se přihlásit.</w:t>
      </w:r>
    </w:p>
    <w:p w14:paraId="17B95DFC" w14:textId="01EA7432" w:rsidR="000B7239" w:rsidRPr="00AA2799" w:rsidRDefault="000B7239" w:rsidP="00551890">
      <w:pPr>
        <w:tabs>
          <w:tab w:val="left" w:pos="1701"/>
          <w:tab w:val="left" w:pos="3828"/>
        </w:tabs>
        <w:spacing w:after="120"/>
        <w:jc w:val="left"/>
        <w:rPr>
          <w:b/>
        </w:rPr>
      </w:pPr>
      <w:r w:rsidRPr="000D6ED8">
        <w:rPr>
          <w:b/>
        </w:rPr>
        <w:t xml:space="preserve">KDY: </w:t>
      </w:r>
      <w:r>
        <w:rPr>
          <w:b/>
        </w:rPr>
        <w:tab/>
      </w:r>
      <w:r w:rsidR="0016411D">
        <w:rPr>
          <w:b/>
        </w:rPr>
        <w:t>27</w:t>
      </w:r>
      <w:r>
        <w:rPr>
          <w:b/>
        </w:rPr>
        <w:t xml:space="preserve">. </w:t>
      </w:r>
      <w:r w:rsidR="0016411D">
        <w:rPr>
          <w:b/>
        </w:rPr>
        <w:t>2</w:t>
      </w:r>
      <w:r>
        <w:rPr>
          <w:b/>
        </w:rPr>
        <w:t>.</w:t>
      </w:r>
      <w:r w:rsidRPr="001A6489">
        <w:rPr>
          <w:b/>
        </w:rPr>
        <w:t xml:space="preserve"> 202</w:t>
      </w:r>
      <w:r>
        <w:rPr>
          <w:b/>
        </w:rPr>
        <w:t>5</w:t>
      </w:r>
      <w:r w:rsidRPr="001A6489">
        <w:rPr>
          <w:b/>
        </w:rPr>
        <w:t xml:space="preserve"> od 1</w:t>
      </w:r>
      <w:r w:rsidR="002331A4">
        <w:rPr>
          <w:b/>
        </w:rPr>
        <w:t>0</w:t>
      </w:r>
      <w:r>
        <w:rPr>
          <w:b/>
        </w:rPr>
        <w:t xml:space="preserve">:00 </w:t>
      </w:r>
      <w:r w:rsidRPr="001A6489">
        <w:rPr>
          <w:b/>
        </w:rPr>
        <w:t>(</w:t>
      </w:r>
      <w:r>
        <w:rPr>
          <w:b/>
        </w:rPr>
        <w:t>čtvrtek</w:t>
      </w:r>
      <w:r w:rsidRPr="001A6489">
        <w:rPr>
          <w:b/>
        </w:rPr>
        <w:t>)</w:t>
      </w:r>
    </w:p>
    <w:p w14:paraId="7B79B18F" w14:textId="7FE67997" w:rsidR="00A314EA" w:rsidRDefault="00A314EA" w:rsidP="00551890">
      <w:pPr>
        <w:tabs>
          <w:tab w:val="left" w:pos="1701"/>
          <w:tab w:val="left" w:pos="2694"/>
        </w:tabs>
        <w:spacing w:after="120"/>
      </w:pPr>
      <w:r w:rsidRPr="00A314EA">
        <w:rPr>
          <w:b/>
        </w:rPr>
        <w:t>KDE:</w:t>
      </w:r>
      <w:r w:rsidRPr="00A314EA">
        <w:rPr>
          <w:b/>
        </w:rPr>
        <w:tab/>
        <w:t>Žerotínský zámek</w:t>
      </w:r>
      <w:r w:rsidR="007563B4">
        <w:rPr>
          <w:b/>
        </w:rPr>
        <w:t xml:space="preserve">, </w:t>
      </w:r>
      <w:r>
        <w:t>28. října 51/12, 741 01</w:t>
      </w:r>
      <w:r w:rsidR="00E2156F">
        <w:t xml:space="preserve">, </w:t>
      </w:r>
      <w:r>
        <w:t>Nový Jičín</w:t>
      </w:r>
    </w:p>
    <w:p w14:paraId="069DC400" w14:textId="77777777" w:rsidR="00A314EA" w:rsidRDefault="00A314EA" w:rsidP="00551890">
      <w:pPr>
        <w:tabs>
          <w:tab w:val="left" w:pos="1701"/>
          <w:tab w:val="left" w:pos="2694"/>
        </w:tabs>
        <w:spacing w:after="120"/>
      </w:pPr>
      <w:r w:rsidRPr="00A314EA">
        <w:rPr>
          <w:b/>
        </w:rPr>
        <w:t>CENA:</w:t>
      </w:r>
      <w:r w:rsidRPr="00A314EA">
        <w:rPr>
          <w:b/>
        </w:rPr>
        <w:tab/>
        <w:t>40,- Kč vstupné</w:t>
      </w:r>
    </w:p>
    <w:p w14:paraId="6D74D531" w14:textId="77777777" w:rsidR="00A314EA" w:rsidRPr="00A314EA" w:rsidRDefault="00A314EA" w:rsidP="00551890">
      <w:pPr>
        <w:tabs>
          <w:tab w:val="left" w:pos="1701"/>
          <w:tab w:val="left" w:pos="2552"/>
        </w:tabs>
        <w:spacing w:after="120"/>
        <w:rPr>
          <w:i/>
        </w:rPr>
      </w:pPr>
      <w:r w:rsidRPr="00A314EA">
        <w:rPr>
          <w:b/>
        </w:rPr>
        <w:t>PŘIHLÁŠENÍ:</w:t>
      </w:r>
      <w:r w:rsidRPr="00A314EA">
        <w:rPr>
          <w:b/>
        </w:rPr>
        <w:tab/>
      </w:r>
      <w:r>
        <w:t>do předchozího úterý</w:t>
      </w:r>
    </w:p>
    <w:p w14:paraId="42F94342" w14:textId="77777777" w:rsidR="000B7239" w:rsidRPr="00F25A85" w:rsidRDefault="009F26E8" w:rsidP="00551890">
      <w:pPr>
        <w:pStyle w:val="Odstavecseseznamem"/>
        <w:numPr>
          <w:ilvl w:val="0"/>
          <w:numId w:val="4"/>
        </w:numPr>
        <w:spacing w:after="120"/>
        <w:ind w:left="2835" w:hanging="1134"/>
        <w:contextualSpacing w:val="0"/>
        <w:rPr>
          <w:rStyle w:val="Hypertextovodkaz"/>
        </w:rPr>
      </w:pPr>
      <w:hyperlink r:id="rId15" w:history="1">
        <w:r w:rsidR="000B7239" w:rsidRPr="00F25A85">
          <w:rPr>
            <w:rStyle w:val="Hypertextovodkaz"/>
          </w:rPr>
          <w:t>novyjicin-odbocka@sons.cz</w:t>
        </w:r>
      </w:hyperlink>
    </w:p>
    <w:p w14:paraId="6F960A8C" w14:textId="7F6DCC59" w:rsidR="000B7239" w:rsidRPr="00F25FC0" w:rsidRDefault="000B7239" w:rsidP="00551890">
      <w:pPr>
        <w:pStyle w:val="Odstavecseseznamem"/>
        <w:numPr>
          <w:ilvl w:val="0"/>
          <w:numId w:val="4"/>
        </w:numPr>
        <w:spacing w:after="120"/>
        <w:ind w:left="2835" w:hanging="1134"/>
        <w:contextualSpacing w:val="0"/>
      </w:pPr>
      <w:r w:rsidRPr="00F25A85">
        <w:t xml:space="preserve">775 086 748 </w:t>
      </w:r>
      <w:r w:rsidRPr="00EA5E58">
        <w:rPr>
          <w:i/>
        </w:rPr>
        <w:t>(H. Petrová)</w:t>
      </w:r>
    </w:p>
    <w:p w14:paraId="2075DEF1" w14:textId="7D355FBD" w:rsidR="00DB4BAC" w:rsidRDefault="004752B7" w:rsidP="00F02E69">
      <w:pPr>
        <w:pStyle w:val="Nadpis1"/>
      </w:pPr>
      <w:bookmarkStart w:id="26" w:name="Dulezite_informace"/>
      <w:bookmarkStart w:id="27" w:name="_Toc188514415"/>
      <w:bookmarkStart w:id="28" w:name="_Toc188515062"/>
      <w:bookmarkEnd w:id="9"/>
      <w:bookmarkEnd w:id="10"/>
      <w:r>
        <w:t>D</w:t>
      </w:r>
      <w:r w:rsidR="00B0673D">
        <w:t>ŮLUŽITÉ INFORMACE</w:t>
      </w:r>
      <w:bookmarkEnd w:id="27"/>
      <w:bookmarkEnd w:id="28"/>
    </w:p>
    <w:p w14:paraId="52D46A6C" w14:textId="1E6A44B1" w:rsidR="006411E5" w:rsidRDefault="002D7331" w:rsidP="006411E5">
      <w:pPr>
        <w:pStyle w:val="Nadpis2"/>
      </w:pPr>
      <w:bookmarkStart w:id="29" w:name="Prosba"/>
      <w:bookmarkStart w:id="30" w:name="_Toc188514416"/>
      <w:bookmarkStart w:id="31" w:name="_Toc188515063"/>
      <w:r>
        <w:t xml:space="preserve">Svět v šestibodech - </w:t>
      </w:r>
      <w:r w:rsidR="0058677B">
        <w:t>Kreativní soutěž</w:t>
      </w:r>
      <w:r>
        <w:t xml:space="preserve"> k</w:t>
      </w:r>
      <w:r w:rsidR="003D285A">
        <w:t xml:space="preserve"> dvoustému </w:t>
      </w:r>
      <w:r>
        <w:t xml:space="preserve">výročí </w:t>
      </w:r>
      <w:r w:rsidR="003D285A">
        <w:t>vzniku Brailleova písma</w:t>
      </w:r>
      <w:bookmarkEnd w:id="30"/>
      <w:bookmarkEnd w:id="31"/>
    </w:p>
    <w:p w14:paraId="4EB411D4" w14:textId="77777777" w:rsidR="00FE29FD" w:rsidRDefault="00FE29FD" w:rsidP="00FE29FD">
      <w:r>
        <w:t>V roce 2025 si připomínáme 200 let od vzniku Brailleova písma v podobě, v jaké ho známe dnes.</w:t>
      </w:r>
    </w:p>
    <w:p w14:paraId="06019402" w14:textId="77777777" w:rsidR="00FE29FD" w:rsidRDefault="00FE29FD" w:rsidP="00FE29FD">
      <w:r>
        <w:t>Redakce Zora Sjednocené organizace nevidomých a slabozrakých při této příležitosti vyhlašuje soutěž, jejímž tématem je právě Brailleovo písmo, případně jeho tvůrce Louis Braille. A jak bylo řečeno výše, jde o soutěž kreativní, vaší tvořivosti tedy nabízí opravdu široký prostor.</w:t>
      </w:r>
    </w:p>
    <w:p w14:paraId="2B4BC52F" w14:textId="77777777" w:rsidR="00FE29FD" w:rsidRDefault="00FE29FD" w:rsidP="00FE29FD">
      <w:r>
        <w:t>Do soutěže budou přijímány příspěvky všech žánrů ve formě psané a zvukové. Každý soutěžící může zaslat až tři díla.  Mělo by jít o texty nebo nahrávky aktuální, nejlépe vzniklé v tomto roce, případně takové, které nebyly v minulosti publikovány.</w:t>
      </w:r>
    </w:p>
    <w:p w14:paraId="4C844275" w14:textId="77777777" w:rsidR="00FE29FD" w:rsidRDefault="00FE29FD" w:rsidP="00FE29FD">
      <w:r>
        <w:t>Napište povídku, báseň, esej, fejeton, připravte rozhovor, složte píseň, vytvořte zvukovou reportáž nebo koláž, je to jen na vás. Může jít o skutečný nebo vymyšlený příběh, vaši zkušenost s braillem nebo třeba historickou sondu, čím rozmanitější příspěvky nám zašlete, tím lépe.</w:t>
      </w:r>
    </w:p>
    <w:p w14:paraId="7171C8E9" w14:textId="77777777" w:rsidR="00FE29FD" w:rsidRDefault="00FE29FD" w:rsidP="00FE29FD">
      <w:r>
        <w:t>Jediným pevným kritériem pro zařazení děl do soutěže je jejich maximální rozsah. U psaných textů je to 5 normostran (9000 znaků včetně mezer) a u příspěvků zvukových je třeba vejít se do 15 minut.</w:t>
      </w:r>
    </w:p>
    <w:p w14:paraId="6052C2FA" w14:textId="2140CCA9" w:rsidR="00FE29FD" w:rsidRDefault="00FE29FD" w:rsidP="00FE29FD">
      <w:r>
        <w:t>Po vyhodnocení odbornou porotou budou nejlepší autoři odměněni věcnými cenami a soutěžní díla budou zveřejněna v časopise Zora či jeho přílohách a na webu SONS.</w:t>
      </w:r>
    </w:p>
    <w:p w14:paraId="2BBEEED4" w14:textId="3F137D41" w:rsidR="00551890" w:rsidRDefault="00551890" w:rsidP="00FE29FD"/>
    <w:p w14:paraId="309486A9" w14:textId="77777777" w:rsidR="00B0673D" w:rsidRDefault="00B0673D" w:rsidP="00FE29FD"/>
    <w:p w14:paraId="70C8B5CA" w14:textId="77777777" w:rsidR="00FE29FD" w:rsidRDefault="00FE29FD" w:rsidP="00FE29FD">
      <w:r>
        <w:t>Soutěžní díla budou rozdělena do tří kategorií podle věku autora:</w:t>
      </w:r>
    </w:p>
    <w:p w14:paraId="2CA9964E" w14:textId="77777777" w:rsidR="00FE29FD" w:rsidRPr="005C0437" w:rsidRDefault="00FE29FD" w:rsidP="005C0437">
      <w:pPr>
        <w:pStyle w:val="Normln-odrky1"/>
      </w:pPr>
      <w:r w:rsidRPr="005C0437">
        <w:t>narození od 1. ledna 2010</w:t>
      </w:r>
    </w:p>
    <w:p w14:paraId="00F80901" w14:textId="77777777" w:rsidR="00FE29FD" w:rsidRDefault="00FE29FD" w:rsidP="005C0437">
      <w:pPr>
        <w:pStyle w:val="Normln-odrky1"/>
      </w:pPr>
      <w:r w:rsidRPr="005C0437">
        <w:t>narození od</w:t>
      </w:r>
      <w:r>
        <w:t xml:space="preserve"> 1. ledna 2004 do 31. prosince 2009</w:t>
      </w:r>
    </w:p>
    <w:p w14:paraId="467E1699" w14:textId="77777777" w:rsidR="00FE29FD" w:rsidRDefault="00FE29FD" w:rsidP="005C0437">
      <w:pPr>
        <w:pStyle w:val="Normln-odrky1"/>
      </w:pPr>
      <w:r>
        <w:t>narození do 31. prosince 2003</w:t>
      </w:r>
    </w:p>
    <w:p w14:paraId="6E35BE00" w14:textId="77777777" w:rsidR="00FE29FD" w:rsidRPr="00F02E69" w:rsidRDefault="00FE29FD" w:rsidP="005C0437">
      <w:pPr>
        <w:pStyle w:val="Nadpis3"/>
      </w:pPr>
      <w:r w:rsidRPr="00F02E69">
        <w:t>Jak se zapojit</w:t>
      </w:r>
    </w:p>
    <w:p w14:paraId="1EC70A2D" w14:textId="77777777" w:rsidR="00FE29FD" w:rsidRDefault="00FE29FD" w:rsidP="00FE29FD">
      <w:r>
        <w:t>Svoje díla zašlete nejpozději do 30. června letošního roku jedním z následujících způsobů:</w:t>
      </w:r>
    </w:p>
    <w:p w14:paraId="690CBBE8" w14:textId="77777777" w:rsidR="00FE29FD" w:rsidRDefault="00FE29FD" w:rsidP="00FE29FD">
      <w:r>
        <w:t>Prostřednictvím webového formuláře - jde o nejjednodušší způsob, který doporučujeme. Po vyplnění kontaktních údajů a označení věkové kategorie vložíte textový nebo zvukový soubor a příspěvek odešlete.</w:t>
      </w:r>
    </w:p>
    <w:p w14:paraId="2891955D" w14:textId="77777777" w:rsidR="00FE29FD" w:rsidRDefault="00FE29FD" w:rsidP="005C0437">
      <w:pPr>
        <w:pStyle w:val="Normln-odrky1"/>
      </w:pPr>
      <w:r>
        <w:t>E-mailem na adresu thampy@sons.cz.</w:t>
      </w:r>
    </w:p>
    <w:p w14:paraId="741BE1B4" w14:textId="77777777" w:rsidR="005C0437" w:rsidRDefault="00FE29FD" w:rsidP="005C0437">
      <w:pPr>
        <w:pStyle w:val="Normln-odrky1"/>
      </w:pPr>
      <w:r>
        <w:t>Poštou na adresu: SONS ČR, z. s., Redakce ZORA, Krakovská 1695/21, 110 00 Praha 1.</w:t>
      </w:r>
    </w:p>
    <w:p w14:paraId="6CAEBD2F" w14:textId="77777777" w:rsidR="00FE29FD" w:rsidRDefault="00FE29FD" w:rsidP="00FE29FD">
      <w:r>
        <w:t>U příspěvků zasílaných e-mailem nebo poštou je nutno vždy uvést jméno a příjmení, e-mailovou adresu, telefon a věkovou kategorii autora.</w:t>
      </w:r>
    </w:p>
    <w:p w14:paraId="436F688B" w14:textId="77777777" w:rsidR="00FE29FD" w:rsidRDefault="00FE29FD" w:rsidP="00FE29FD">
      <w:r>
        <w:t>Zasláním díla soutěžící souhlasí s jeho případným zveřejněním.</w:t>
      </w:r>
    </w:p>
    <w:p w14:paraId="3E4B4B5B" w14:textId="77777777" w:rsidR="00FE29FD" w:rsidRDefault="00FE29FD" w:rsidP="00FE29FD">
      <w:r>
        <w:t>V případě spolupráce více osob, citací, rozhovorů apod. odpovídá za souhlas se zveřejněním osoba, která dílo do soutěže zasílá, resp. je označena jako autor.</w:t>
      </w:r>
    </w:p>
    <w:p w14:paraId="585F84F5" w14:textId="77777777" w:rsidR="00FE29FD" w:rsidRDefault="00FE29FD" w:rsidP="00FE29FD">
      <w:r>
        <w:t>S dotazy týkajícími se soutěže Svět v šestibodech se obracejte na šéfredaktorku Zory Danielu Thampy:</w:t>
      </w:r>
    </w:p>
    <w:p w14:paraId="72AA66DA" w14:textId="358E6888" w:rsidR="00F02E69" w:rsidRDefault="00FE29FD" w:rsidP="005C0437">
      <w:pPr>
        <w:pStyle w:val="Normln-odrky1"/>
      </w:pPr>
      <w:r>
        <w:t xml:space="preserve">mail: </w:t>
      </w:r>
      <w:hyperlink r:id="rId16" w:history="1">
        <w:r w:rsidR="00F02E69" w:rsidRPr="00382DD4">
          <w:rPr>
            <w:rStyle w:val="Hypertextovodkaz"/>
          </w:rPr>
          <w:t>thampy@sons.cz</w:t>
        </w:r>
      </w:hyperlink>
    </w:p>
    <w:p w14:paraId="0FBDC1FF" w14:textId="23118866" w:rsidR="00FE29FD" w:rsidRDefault="00FE29FD" w:rsidP="005C0437">
      <w:pPr>
        <w:pStyle w:val="Normln-odrky1"/>
      </w:pPr>
      <w:r>
        <w:t>tel.: 732113580</w:t>
      </w:r>
    </w:p>
    <w:p w14:paraId="38768F88" w14:textId="77ABA20D" w:rsidR="00FE29FD" w:rsidRDefault="00FE29FD" w:rsidP="00FE29FD">
      <w:r>
        <w:t>Těšíme se na vaše texty a zvukové nahrávky inspirované Brailleovým písmem nebo jeho tvůrcem Louisem Braillem.</w:t>
      </w:r>
    </w:p>
    <w:p w14:paraId="0E74D2FF" w14:textId="4F93B9B0" w:rsidR="00551890" w:rsidRDefault="00551890" w:rsidP="00FE29FD"/>
    <w:p w14:paraId="71477165" w14:textId="19A63D6C" w:rsidR="00551890" w:rsidRDefault="00551890" w:rsidP="00FE29FD"/>
    <w:p w14:paraId="198F1933" w14:textId="6A08E742" w:rsidR="00551890" w:rsidRDefault="00551890" w:rsidP="00FE29FD"/>
    <w:p w14:paraId="729CC49C" w14:textId="57B78843" w:rsidR="00551890" w:rsidRDefault="00551890" w:rsidP="00FE29FD"/>
    <w:p w14:paraId="36F368CD" w14:textId="77777777" w:rsidR="00551890" w:rsidRPr="00FE29FD" w:rsidRDefault="00551890" w:rsidP="00FE29FD"/>
    <w:p w14:paraId="5A9394B8" w14:textId="2A054811" w:rsidR="00847C31" w:rsidRDefault="00847C31" w:rsidP="00966EBA">
      <w:pPr>
        <w:pStyle w:val="Nadpis2"/>
      </w:pPr>
      <w:bookmarkStart w:id="32" w:name="Cinnosti_prezidenta_a_viceprezidenta"/>
      <w:bookmarkStart w:id="33" w:name="_Toc188514417"/>
      <w:bookmarkStart w:id="34" w:name="_Toc188515064"/>
      <w:bookmarkEnd w:id="29"/>
      <w:r>
        <w:t xml:space="preserve">Činnosti prezidenta a viceprezidenta za </w:t>
      </w:r>
      <w:r w:rsidR="00CA029D">
        <w:t>prosinec</w:t>
      </w:r>
      <w:bookmarkEnd w:id="33"/>
      <w:bookmarkEnd w:id="34"/>
    </w:p>
    <w:p w14:paraId="00AA7FF4" w14:textId="77777777" w:rsidR="00340603" w:rsidRDefault="00340603" w:rsidP="00340603">
      <w:r>
        <w:t>Vítejte u textu, v němž se zastavíme u několika událostí, které jsme prožívali v SONS v průběhu prosince 2024.</w:t>
      </w:r>
    </w:p>
    <w:p w14:paraId="72DDB980" w14:textId="77777777" w:rsidR="00340603" w:rsidRDefault="00340603" w:rsidP="00340603">
      <w:r>
        <w:t>Začátek tohoto měsíce byl naplněn dvěma významnými událostmi, které si vyžadovaly moji i viceprezidentovu plnou pozornost; šlo o již 29, ročník slavnostního koncertu ve Španělském sále Pražského hradu a 13. řádné zasedání Republikové rady SONS, které se uskutečnilo v pátek 6. prosince.</w:t>
      </w:r>
    </w:p>
    <w:p w14:paraId="371AD41E" w14:textId="0DC6450F" w:rsidR="00340603" w:rsidRDefault="00340603" w:rsidP="00340603">
      <w:r>
        <w:t>Letošním zahraničním účastníkem koncertu byl arménský klavírista Levon Karapetyan, který do Prahy přijel v neděli 1. prosince, aby se hned v pondělí dopoledne mohl zúčastnit zkoušky v Karlových Varech s tamním symfonickým orchestrem.</w:t>
      </w:r>
    </w:p>
    <w:p w14:paraId="416E1817" w14:textId="3BFCF6A5" w:rsidR="00340603" w:rsidRDefault="00340603" w:rsidP="00340603">
      <w:r>
        <w:t>Pondělní společné večeře s Levonem a jeho rodiči se účastnil naštěstí také Milan Arner, který vydatně přispěl svojí znalostí ruského jazyka k tomu, aby konverzace u stolu probíhala plynule. Levon totiž ovládá kromě arménštiny a francouzštiny ruštinu, která se tak stala hlavním dorozumívacím jazykem večera. Od Levona jsme se dozvěděli, že nyní žije ve francouzském Štrasburku, nicméně do arménského Jerevanu se velmi rád, a co nejčastěji vrací, kvůli koncertování, ale také kvůli tomu, že tam zůstala jeho nejbližší rodina.</w:t>
      </w:r>
    </w:p>
    <w:p w14:paraId="6CEEE720" w14:textId="1664DB7C" w:rsidR="00340603" w:rsidRDefault="00340603" w:rsidP="00340603">
      <w:r>
        <w:t>Nezamýšlenou, o to zajímavější shodou okolností byla skutečnost, že český sólista koncertu Jan Adamec si pro své vystoupení zvolil skladbu arménského skladatele, zazněl totiž Koncert pro tubu a orchestr od Alexandra Arutiuniana. Na úvod koncertu zahrál Karlovarský symfonický orchestr pod vedením nám již dobře známého dirigenta Ondřeje Vrabce předehru Coriolanus a Levon Karapetyan přednesl na klavír čtvrtý Beethovenův koncert. Finále obstaral Jan Adamec, který v již představeném koncertu prokázal, že přestože tuba není právě nejběžnějším koncertantním nástrojem, umí-li ji někdo ovládat s takovou bravurou a suverenitou, jako on, musejí předsudky o poněkud neohrabaném nástroji s basovým hlasem jít stranou.</w:t>
      </w:r>
    </w:p>
    <w:p w14:paraId="50F2EDAA" w14:textId="76CF72A8" w:rsidR="00340603" w:rsidRDefault="00340603" w:rsidP="00340603">
      <w:r>
        <w:t>Nad koncertem opět převzal záštitu prezident republiky Petr Pavel a opět zde byly rozdány i ceny ministerstva zdravotnictví. Tentokrát je ze zdravotních důvodů nemohl předat pan ministr osobně, nicméně svým spontánním a lidským přístupem ministra zdravotnictví důstojně zastoupil jeho náměstek Václav Pláteník.</w:t>
      </w:r>
    </w:p>
    <w:p w14:paraId="6597FE6A" w14:textId="001C354C" w:rsidR="00340603" w:rsidRDefault="00340603" w:rsidP="00340603">
      <w:r>
        <w:t>Číše dobrého vína z vinařství Vinselekt Michlovský (či jiného nápoje) pak příjemně doprovodila také důležitou a tradiční součást večera, tedy neformální setkání posluchačů, při němž probíhá čilá konverzace a prohlubují se nebo navazují nové společenské kontakty.</w:t>
      </w:r>
    </w:p>
    <w:p w14:paraId="357FBFCE" w14:textId="657FA1EE" w:rsidR="00340603" w:rsidRDefault="00340603" w:rsidP="00340603">
      <w:r>
        <w:t>Po mém soudu tak i letošní koncert opět plně prokázal, že pro špičkovou interpretaci klasické hudby není zrak tím nejdůležitějším. Ti, kdo se měli možnost koncertu zúčastnit, si užili velmi příjemné společenské události na vysoké kulturní úrovni.</w:t>
      </w:r>
    </w:p>
    <w:p w14:paraId="00EE21E6" w14:textId="77777777" w:rsidR="00340603" w:rsidRPr="00875DBD" w:rsidRDefault="00340603" w:rsidP="005C0437">
      <w:pPr>
        <w:pStyle w:val="Nadpis3"/>
      </w:pPr>
      <w:r w:rsidRPr="00875DBD">
        <w:t>Setkání vedoucích pracovišť odboček SONS</w:t>
      </w:r>
    </w:p>
    <w:p w14:paraId="512CE4AC" w14:textId="30EDE352" w:rsidR="00067153" w:rsidRPr="00067153" w:rsidRDefault="00340603" w:rsidP="00067153">
      <w:r>
        <w:t>V den konání koncertu se v Praze sešli letos na poslední pracovní schůzce (tentokrát fyzicky) vedoucí pracovišť SONS z celé republiky. Vyslyšeli jsme tak přání těch, kdo výrazně preferují osobní fyzické setkání před formou online, která je pochopitelně v rámci SONS využívána velmi hojně a šetří čas i finance.</w:t>
      </w:r>
    </w:p>
    <w:p w14:paraId="5DC7FA45" w14:textId="389898DB" w:rsidR="00340603" w:rsidRPr="00067153" w:rsidRDefault="00340603" w:rsidP="00067153">
      <w:pPr>
        <w:pStyle w:val="Nadpis3"/>
      </w:pPr>
      <w:r w:rsidRPr="00B63A17">
        <w:t>Tisková konference</w:t>
      </w:r>
    </w:p>
    <w:p w14:paraId="33F19AAC" w14:textId="3BBF5128" w:rsidR="00340603" w:rsidRDefault="00340603" w:rsidP="00340603">
      <w:r>
        <w:t>3. prosince jsem se zúčastnil tiskové konference Národní rady osob se zdravotním postižením, na níž jsme poukazovali na nesouhlas s postupem Úřadu vlády, který snížil limit dotace pro jednotlivé střešní i běžné spolky osob se zdravotním postižením. Z tohoto dotačního programu SONS hradí provoz svých odboček, které neposkytují registrovanou sociální službu. Jde o odbočky zaměřené na spolkové aktivity, což považuji za to nejvlastnější a nezastupitelné, co by SONS měla zajišťovat, avšak státní podpora je na tuto činnost pro příští rok drasticky (přinejmenším o 50 %) snížena.</w:t>
      </w:r>
      <w:r w:rsidR="005C0437">
        <w:t xml:space="preserve"> </w:t>
      </w:r>
    </w:p>
    <w:p w14:paraId="3FB89DAC" w14:textId="57B4AFB8" w:rsidR="00340603" w:rsidRDefault="00340603" w:rsidP="00340603">
      <w:r>
        <w:t>Aby však tato pasáž příspěvku nekončila takto pesimisticky, do našlapaného programu onoho 3. prosince se mi ještě podařilo vetknout převzetí symbolického šeku od našeho dlouhodobého podporovatele, jímž je síť oč</w:t>
      </w:r>
      <w:r w:rsidR="00B0673D">
        <w:t xml:space="preserve">ních klinik Lexum, která nám v </w:t>
      </w:r>
      <w:r>
        <w:t>roce 2024 věnovala částku 150 tisíc Kč, děkujeme.</w:t>
      </w:r>
    </w:p>
    <w:p w14:paraId="2885A222" w14:textId="77777777" w:rsidR="00340603" w:rsidRPr="00471B9C" w:rsidRDefault="00340603" w:rsidP="00067153">
      <w:pPr>
        <w:pStyle w:val="Nadpis3"/>
      </w:pPr>
      <w:r w:rsidRPr="00471B9C">
        <w:rPr>
          <w:bCs/>
        </w:rPr>
        <w:t xml:space="preserve">Jednání </w:t>
      </w:r>
      <w:r w:rsidRPr="00067153">
        <w:t>Republikové</w:t>
      </w:r>
      <w:r w:rsidRPr="00471B9C">
        <w:rPr>
          <w:bCs/>
        </w:rPr>
        <w:t xml:space="preserve"> rady</w:t>
      </w:r>
    </w:p>
    <w:p w14:paraId="29A9B33E" w14:textId="24A3DCDA" w:rsidR="00340603" w:rsidRDefault="00340603" w:rsidP="00340603">
      <w:r>
        <w:t>Republiková rada SONS se schází pravidelně čtyřikrát do roka, což není frekvence, která by v dnešní rychlé době vždy dostačovala k projednání či odhlasování všeho potřebného, některá u</w:t>
      </w:r>
      <w:r w:rsidR="0017640A">
        <w:t xml:space="preserve">snesení je třeba přijmout i v </w:t>
      </w:r>
      <w:r>
        <w:t>mezidobí, tzv. per rollam. K takovým usnesením patřila i nominace zástupce SONS do staronového vládního poradního orgánu s novým názvem Rada vlády pro osoby se zdravotním postižením. V</w:t>
      </w:r>
      <w:r w:rsidR="0017640A">
        <w:t xml:space="preserve"> předcházejícím období SONS ve </w:t>
      </w:r>
      <w:r>
        <w:t>Vládním výboru pro OZP SONS zastupoval Václav Polášek, nově jsem byl právě Republikovou radou do RVOZP nominován sám a vláda mně do tohoto důležitého tělesa jmenovala, tudíž jsem se mohl zúčastnit prvního zasedání, které proběhlo ve čtvrtek 17. prosince. Panu Poláškovi jsme na zasedání Republikové rady za jeho práci poděkovali.</w:t>
      </w:r>
    </w:p>
    <w:p w14:paraId="43DD4EC1" w14:textId="77777777" w:rsidR="00340603" w:rsidRDefault="00340603" w:rsidP="00340603">
      <w:r>
        <w:t>V této souvislosti chci ještě zmínit, že členkou nově ustavené Rady vlády pro OZP byla také jmenována Nicole Fryčová, která sice ukončila své působení v Sociálně právní poradně SONS, nicméně předpokládám, že v záležitostech, které se týkají zrakově postižených, budeme úzce spolupracovat.</w:t>
      </w:r>
    </w:p>
    <w:p w14:paraId="41216FB6" w14:textId="5CDB516A" w:rsidR="00067153" w:rsidRDefault="00340603" w:rsidP="00340603">
      <w:r>
        <w:t>Dvěma nejdůležitějšími usneseními, která Republiková rada přijala, bylo schválení rozdělení výtěžku sbírky Bílá pastelka, které musí předcházet rozeslání výtěžků všem subjektům, které se na sbírce podílejí, tedy kromě organizačních jednotek SONS také krajská TyfloCentra a Tyfloservis. Druhým usnesením pak byla změna místa XI. Celostátního shromáždění SONS, které je svoláno na 1. a 2. července 2025 do Hradce Králové do hotelu Černigov.</w:t>
      </w:r>
    </w:p>
    <w:p w14:paraId="3AC6D599" w14:textId="77777777" w:rsidR="00340603" w:rsidRPr="00471B9C" w:rsidRDefault="00340603" w:rsidP="00067153">
      <w:pPr>
        <w:pStyle w:val="Nadpis3"/>
      </w:pPr>
      <w:r w:rsidRPr="00471B9C">
        <w:rPr>
          <w:bCs/>
        </w:rPr>
        <w:t>Změna účetní firmy</w:t>
      </w:r>
    </w:p>
    <w:p w14:paraId="78FD1D07" w14:textId="77777777" w:rsidR="00340603" w:rsidRDefault="00340603" w:rsidP="00340603">
      <w:r>
        <w:t>Tato událost patrně není příliš zajímavou pro běžné členy SONS či nevidomé a slabozraké nečleny, nicméně pro vnitřní chod našeho spolku jde pochopitelně o událost klíčovou. Po více než třicet let SONS poskytovala účetní služby společnost KOČKA spol. s r.o. Od 1. ledna roku 2025 přecházíme k nové účetní společnosti UOL Účetnictví Praha s.r.o. S tímto přechodem je samozřejmě spojeno množství praktických změn, které jsou náročné pro všechny organizační jednotky SONS, nicméně si od tohoto kroku slibujeme digitalizaci a zefektivnění mnohých operací, které s účtováním souvisejí.</w:t>
      </w:r>
    </w:p>
    <w:p w14:paraId="06362672" w14:textId="77777777" w:rsidR="00340603" w:rsidRDefault="00340603" w:rsidP="00340603">
      <w:r>
        <w:t>11. prosince proběhlo jedno z prvních velkých školení na toto téma a je jisté, že takto významná změna nás bude výrazně zaměstnávat v prvních měsících roku 2025.</w:t>
      </w:r>
    </w:p>
    <w:p w14:paraId="12D2B691" w14:textId="77777777" w:rsidR="00340603" w:rsidRDefault="00340603" w:rsidP="00340603">
      <w:r>
        <w:t>V průběhu prosince jsme se já i viceprezident účastnili zasedání správních rad krajských TyfloCenter, na nichž bylo ústředním tématem schvalování rozpočtů na rok 2025, uvést mohu např. TyfloCentra v Hradci Králové, Praze či Českých Budějovicích.</w:t>
      </w:r>
    </w:p>
    <w:p w14:paraId="366F520E" w14:textId="77777777" w:rsidR="00340603" w:rsidRPr="00471B9C" w:rsidRDefault="00340603" w:rsidP="00036850">
      <w:pPr>
        <w:pStyle w:val="Nadpis3"/>
      </w:pPr>
      <w:r w:rsidRPr="00471B9C">
        <w:rPr>
          <w:bCs/>
        </w:rPr>
        <w:t xml:space="preserve">Změny v </w:t>
      </w:r>
      <w:r w:rsidRPr="00036850">
        <w:t>asistenci</w:t>
      </w:r>
      <w:r w:rsidRPr="00471B9C">
        <w:rPr>
          <w:bCs/>
        </w:rPr>
        <w:t xml:space="preserve"> v železniční dopravě</w:t>
      </w:r>
    </w:p>
    <w:p w14:paraId="67ABABC4" w14:textId="77777777" w:rsidR="00340603" w:rsidRDefault="00340603" w:rsidP="00340603">
      <w:r>
        <w:t>O tom, že v listopadu došlo k pro nás nepříznivé změně pravidel při objednávání asistence při cestách vlakem, psal viceprezident už v minulém článku. Během prosince jsme naši nespokojenost se současným stavem sdělovali na různých platformách, ať již šlo o informaci směrem ke společnosti CENDIS, skupině OSGA nebo Poradnímu orgánu veřejného ochránce práv, nicméně i tato záležitost nás bude určitě zaměstnávat i nadále.</w:t>
      </w:r>
    </w:p>
    <w:p w14:paraId="76FD22FE" w14:textId="77777777" w:rsidR="00340603" w:rsidRPr="00471B9C" w:rsidRDefault="00340603" w:rsidP="00036850">
      <w:pPr>
        <w:pStyle w:val="Nadpis3"/>
      </w:pPr>
      <w:r w:rsidRPr="00036850">
        <w:t>Závěr</w:t>
      </w:r>
    </w:p>
    <w:p w14:paraId="683455CB" w14:textId="77777777" w:rsidR="00340603" w:rsidRDefault="00340603" w:rsidP="00340603">
      <w:r>
        <w:t>Jsem si jist, že všichni pracovníci i funkcionáři uvítali, že posledním pracovním dnem v roce 2024 byl v SONS pátek 20. prosince, od tohoto dne se již všichni mohli věnovat přípravám a posléze oslavám spojeným s vánočními a novoročními svátky. Milé však byly i akce, které nám přinesly možnost užít si trochu předvánoční atmosféry předem, zde bych za nás s viceprezidentem uvedl jednak oblastní shromáždění odbočky Praha střed, jejímiž jsme oba členy a zejména pak vánoční večírek, který proběhl v klubovně v Krakovské ve čtvrtek 19. prosince ve velmi hravé a spontánní atmosféře.</w:t>
      </w:r>
    </w:p>
    <w:p w14:paraId="48B6EEB6" w14:textId="77777777" w:rsidR="00340603" w:rsidRDefault="00340603" w:rsidP="00340603">
      <w:r>
        <w:t>Za sebe i viceprezidenta přeji všem čtenářům našich rekapitulačních článků úspěšný rok 2025</w:t>
      </w:r>
    </w:p>
    <w:p w14:paraId="07BA41DE" w14:textId="241A70A9" w:rsidR="00340603" w:rsidRPr="005C0437" w:rsidRDefault="00340603" w:rsidP="005C0437">
      <w:pPr>
        <w:jc w:val="right"/>
        <w:rPr>
          <w:b/>
          <w:i/>
        </w:rPr>
      </w:pPr>
      <w:r w:rsidRPr="005C0437">
        <w:rPr>
          <w:b/>
          <w:i/>
        </w:rPr>
        <w:t>Luboš Zajíc</w:t>
      </w:r>
    </w:p>
    <w:bookmarkStart w:id="35" w:name="Socialne_pravni_poradna"/>
    <w:bookmarkEnd w:id="26"/>
    <w:bookmarkEnd w:id="32"/>
    <w:p w14:paraId="4208B616" w14:textId="2272F4AB" w:rsidR="004752B7" w:rsidRPr="006758F6" w:rsidRDefault="000A03CA" w:rsidP="006758F6">
      <w:pPr>
        <w:pStyle w:val="Nadpis1"/>
      </w:pPr>
      <w:r w:rsidRPr="006758F6">
        <w:fldChar w:fldCharType="begin"/>
      </w:r>
      <w:r w:rsidRPr="006758F6">
        <w:instrText xml:space="preserve"> HYPERLINK  \l "Socialne_pravni_poradna" </w:instrText>
      </w:r>
      <w:r w:rsidRPr="006758F6">
        <w:fldChar w:fldCharType="separate"/>
      </w:r>
      <w:bookmarkStart w:id="36" w:name="_Toc188514418"/>
      <w:bookmarkStart w:id="37" w:name="_Toc188515065"/>
      <w:r w:rsidR="004752B7" w:rsidRPr="006758F6">
        <w:rPr>
          <w:rStyle w:val="Hypertextovodkaz"/>
          <w:color w:val="243564"/>
        </w:rPr>
        <w:t>SOCIÁLNĚ PRÁVNÍ PORADNA</w:t>
      </w:r>
      <w:r w:rsidRPr="006758F6">
        <w:fldChar w:fldCharType="end"/>
      </w:r>
      <w:r w:rsidR="00131C60">
        <w:t xml:space="preserve"> 01/25</w:t>
      </w:r>
      <w:bookmarkEnd w:id="36"/>
      <w:bookmarkEnd w:id="37"/>
    </w:p>
    <w:bookmarkEnd w:id="35"/>
    <w:p w14:paraId="1582B6BF" w14:textId="77777777" w:rsidR="00131C60" w:rsidRPr="00131C60" w:rsidRDefault="00131C60" w:rsidP="005C0437">
      <w:r w:rsidRPr="00131C60">
        <w:t>Našeho čtenáře zajímalo, jak má vlastně správně vypadat jeho podpis.  O tom tedy nejdříve, a dále jsem si k problematice podpisu obecně vypůjčila text Luboše Zajíce z roku 2016. Právní úprava je i po letech stejná, na rozdíl od technického vývoje v oblasti zvláštních pomůcek.</w:t>
      </w:r>
    </w:p>
    <w:p w14:paraId="4C58490F" w14:textId="77777777" w:rsidR="00131C60" w:rsidRPr="00131C60" w:rsidRDefault="00131C60" w:rsidP="00036850">
      <w:pPr>
        <w:pStyle w:val="Nadpis3"/>
      </w:pPr>
      <w:r w:rsidRPr="00131C60">
        <w:t>Jaký má být podpis zrakově postiženého</w:t>
      </w:r>
    </w:p>
    <w:p w14:paraId="71F7966B" w14:textId="77777777" w:rsidR="00131C60" w:rsidRPr="00131C60" w:rsidRDefault="00131C60" w:rsidP="005C0437">
      <w:r w:rsidRPr="00131C60">
        <w:t>I v dnešní značně digitalizované době se u řady právních jednání vyžaduje vlastnoruční podpis. Podle občanského zákoníku sice podpis může být nahrazen mechanickými prostředky typicky razítkem) tam, kde je to obvyklé, ale razítko vlastnoruční podpis nenahradí prostě proto, že vlastnoruční podpis je vždy jedinečný. Podpisem se jednající identifikuje způsobem vlastním jen jemu a nikomu jinému. Za dobu používání si vytvoří určitou automatickou dynamiku podpisu, kterou je těžké napodobit. Pravost konkrétního vlastnoručního podpisu může jednající popřít a v případě pochybností nebo i po jeho smrti může erudovaný grafolog zfalšovaný podpis odhalit nebo naopak určit vysokou pravděpodobnost, že jde o podpis jednajícího. Vzhled podpisu nehraje roli. Když jde o banalitu, jako je běžný dopis nezakládající pro pisatele žádné právní následky, adresát věc zpravidla neřeší a podpis razítkem akceptuje. Naopak k platnosti určitých jednání, například při převodu nemovitosti, zákon vyžaduje vlastnoruční podpis, jehož pravost musí být navíc úředně ověřena zjištěním totožnosti jednajícího.</w:t>
      </w:r>
    </w:p>
    <w:p w14:paraId="71710887" w14:textId="77777777" w:rsidR="00131C60" w:rsidRPr="00131C60" w:rsidRDefault="00131C60" w:rsidP="005C0437">
      <w:r w:rsidRPr="00131C60">
        <w:t>V souvislosti s textem Luboše Zajíce, který si přečtete níže, zmíním případ z praxe. Nechme stranou, že dnes se dá běžně založit bankovní účet online. Po přečtení článku by měl čtenář ze tří otázek zvolit jednu správnou odpověď. Řešení je na konci článku.</w:t>
      </w:r>
    </w:p>
    <w:p w14:paraId="60BA6342" w14:textId="77777777" w:rsidR="00131C60" w:rsidRPr="00131C60" w:rsidRDefault="00131C60" w:rsidP="005C0437">
      <w:r w:rsidRPr="00131C60">
        <w:t>Nevidomý pan X přišel do pobočky banky uzavřít písemnou smlouvu o vedení účtu.  Chtěl se na místě seznámit s obsahem smlouvy pomocí mobilního telefonu a byl schopen se podepsat. Pracovník banky mu sdělil, že smlouvu uzavře jen v případě, že pan X přijde na pobočku znovu s někým, kdo mu za přítomnosti pracovníka banky smlouvu přečte. Je postup pracovníka banky správný?</w:t>
      </w:r>
    </w:p>
    <w:p w14:paraId="3D2DA4A0" w14:textId="77777777" w:rsidR="00131C60" w:rsidRPr="00131C60" w:rsidRDefault="00131C60" w:rsidP="005C0437">
      <w:pPr>
        <w:pStyle w:val="Normln-odrky1"/>
      </w:pPr>
      <w:r w:rsidRPr="00131C60">
        <w:t>Ano, protože k uzavření smlouvy je nutné, aby ji panu X přečetla osoba, kterou si zvolí.</w:t>
      </w:r>
    </w:p>
    <w:p w14:paraId="1B115576" w14:textId="77777777" w:rsidR="00131C60" w:rsidRPr="00131C60" w:rsidRDefault="00131C60" w:rsidP="005C0437">
      <w:pPr>
        <w:pStyle w:val="Normln-odrky1"/>
      </w:pPr>
      <w:r w:rsidRPr="00131C60">
        <w:t>Ne, protože k uzavření smlouvy stačí, že ji panu X přečte pracovník banky.</w:t>
      </w:r>
    </w:p>
    <w:p w14:paraId="0308405A" w14:textId="77777777" w:rsidR="00131C60" w:rsidRPr="00131C60" w:rsidRDefault="00131C60" w:rsidP="005C0437">
      <w:pPr>
        <w:pStyle w:val="Normln-odrky1"/>
      </w:pPr>
      <w:r w:rsidRPr="00131C60">
        <w:t>Ne, protože k uzavření smlouvy stačí schopnost a vůle pana X seznámit se s listinou pomocí přístroje a schopnost podepsat se.</w:t>
      </w:r>
    </w:p>
    <w:p w14:paraId="0CB0D959" w14:textId="11EAB35B" w:rsidR="00131C60" w:rsidRPr="00551890" w:rsidRDefault="00131C60" w:rsidP="00551890">
      <w:pPr>
        <w:jc w:val="right"/>
        <w:rPr>
          <w:b/>
          <w:i/>
        </w:rPr>
      </w:pPr>
      <w:r w:rsidRPr="005C0437">
        <w:rPr>
          <w:b/>
          <w:i/>
        </w:rPr>
        <w:t>za Sociálně-právní poradnu Václava Baudišová</w:t>
      </w:r>
    </w:p>
    <w:p w14:paraId="778EDB35" w14:textId="0F50F175" w:rsidR="00131C60" w:rsidRPr="00131C60" w:rsidRDefault="00131C60" w:rsidP="005C0437">
      <w:pPr>
        <w:pStyle w:val="Nadpis1"/>
      </w:pPr>
      <w:bookmarkStart w:id="38" w:name="_Toc188514419"/>
      <w:bookmarkStart w:id="39" w:name="_Toc188515066"/>
      <w:r w:rsidRPr="00131C60">
        <w:t>P</w:t>
      </w:r>
      <w:r w:rsidR="00551890">
        <w:t>RÁVNÍ STRÁNKA PODPISU NEVIDOMÝCH</w:t>
      </w:r>
      <w:bookmarkEnd w:id="38"/>
      <w:bookmarkEnd w:id="39"/>
    </w:p>
    <w:p w14:paraId="3E7C8314" w14:textId="77777777" w:rsidR="00131C60" w:rsidRPr="005C0437" w:rsidRDefault="00131C60" w:rsidP="005C0437">
      <w:pPr>
        <w:jc w:val="right"/>
        <w:rPr>
          <w:b/>
          <w:i/>
        </w:rPr>
      </w:pPr>
      <w:r w:rsidRPr="005C0437">
        <w:rPr>
          <w:b/>
          <w:i/>
        </w:rPr>
        <w:t>Luboš Zajíc pro zapsaný ústav Rozhledna</w:t>
      </w:r>
    </w:p>
    <w:p w14:paraId="045D03A8" w14:textId="77777777" w:rsidR="00131C60" w:rsidRPr="00131C60" w:rsidRDefault="00131C60" w:rsidP="005C0437">
      <w:r w:rsidRPr="00131C60">
        <w:t>Lze s jistotou říci, že ještě stále většina závažnějších právních jednání, ať jde o jakoukoliv smlouvu, poskytnutí svobodného a informovaného souhlasu k poskytnutí zdravotní služby, jeho odmítnutí, a mnoho dalších, probíhá v písemné formě. K završení a platnosti takového jednání je obvykle třeba vlastnoručního podpisu jednajícího. Je pochopitelné, že podepisuje-li něco nevidomý člověk, vyvolává to určité otázky:</w:t>
      </w:r>
    </w:p>
    <w:p w14:paraId="6B5E5389" w14:textId="77777777" w:rsidR="00131C60" w:rsidRPr="00131C60" w:rsidRDefault="00131C60" w:rsidP="005C0437">
      <w:r w:rsidRPr="00131C60">
        <w:t>Je podpis nevidomého platný?</w:t>
      </w:r>
    </w:p>
    <w:p w14:paraId="1CB7A1C9" w14:textId="77777777" w:rsidR="00131C60" w:rsidRPr="00131C60" w:rsidRDefault="00131C60" w:rsidP="005C0437">
      <w:r w:rsidRPr="00131C60">
        <w:t>Pokud ano, je při podepisování nevidomým nutné dodržet nějaké zvláštní podmínky?</w:t>
      </w:r>
    </w:p>
    <w:p w14:paraId="4BC66EF7" w14:textId="77777777" w:rsidR="00131C60" w:rsidRPr="00131C60" w:rsidRDefault="00131C60" w:rsidP="005C0437">
      <w:r w:rsidRPr="00131C60">
        <w:t>Je možné právní jednání nevidomého v písemné formě nějak zpochybnit?</w:t>
      </w:r>
    </w:p>
    <w:p w14:paraId="169BD67F" w14:textId="77777777" w:rsidR="00131C60" w:rsidRPr="00131C60" w:rsidRDefault="00131C60" w:rsidP="005C0437">
      <w:r w:rsidRPr="00131C60">
        <w:t>Pokud ano, kdo to může učinit?</w:t>
      </w:r>
    </w:p>
    <w:p w14:paraId="738074AA" w14:textId="77777777" w:rsidR="00131C60" w:rsidRPr="00131C60" w:rsidRDefault="00131C60" w:rsidP="005C0437">
      <w:r w:rsidRPr="00131C60">
        <w:t>V tomto textu se pokusíme na výše položené otázky odpovědět, a to za použití argumentace ustanoveními platných právních předpisů. Právní jednání v písemné formě je fundamentálně upraveno občanským zákoníkem. Zásadní je v tomto směru ustanovení § 563 odst. 1, které zní takto:</w:t>
      </w:r>
    </w:p>
    <w:p w14:paraId="3E78A55C" w14:textId="77777777" w:rsidR="00131C60" w:rsidRPr="00131C60" w:rsidRDefault="00131C60" w:rsidP="005C0437">
      <w:r w:rsidRPr="00131C60">
        <w:t>„Pokud v písemné formě právně jedná ten, kdo nemůže číst a psát, ale je schopen seznámit se s obsahem právního jednání pomocí přístrojů či speciálních pomůcek nebo prostřednictvím jiné osoby, kterou si zvolí, opatří listinu podpisem; není-li s to se podepsat, učiní namísto podpisu před alespoň dvěma svědky na listině rukou nebo jinak vlastní znamení, ke kterému jeden ze svědků připíše jméno jednajícího.“</w:t>
      </w:r>
    </w:p>
    <w:p w14:paraId="21CE3C86" w14:textId="77777777" w:rsidR="00131C60" w:rsidRPr="00131C60" w:rsidRDefault="00131C60" w:rsidP="005C0437">
      <w:r w:rsidRPr="00131C60">
        <w:t>Jak tedy citované ustanovení používat v praxi? Konstatujme, že nevidomé pro účely předmětu našeho zájmu zákon řadí mezi osoby, které nemohou číst a psát. Zákon tedy říká, že takové osoby mohou v písemné formě právně jednat samostatně (tedy samy listinu podepsat, bez asistence dalších svědků), avšak za splnění následujících dvou podmínek:</w:t>
      </w:r>
    </w:p>
    <w:p w14:paraId="6565EE62" w14:textId="77777777" w:rsidR="00131C60" w:rsidRPr="00131C60" w:rsidRDefault="00131C60" w:rsidP="005C0437">
      <w:r w:rsidRPr="00131C60">
        <w:t>Aby nevidomý mohl samostatně listinu podepsat, musí být schopen seznámit se s jejím obsahem. K tomuto seznámení dává zákon nevidomému k dispozici několik alternativ:</w:t>
      </w:r>
    </w:p>
    <w:p w14:paraId="12770570" w14:textId="77777777" w:rsidR="00131C60" w:rsidRPr="00131C60" w:rsidRDefault="00131C60" w:rsidP="005C0437">
      <w:r w:rsidRPr="00131C60">
        <w:t>Nevidomý se s listinou seznámí s pomocí speciálních pomůcek nebo přístrojů; v mnohých případech jde o podpis listiny, kterou může nevidomý dostat k dispozici předem. Sám si pak takovouto listinu např. naskenuje a prostřednictvím počítače s hlasovým výstupem nebo braillským řádkem přečte. Existuje i pomůcka Optacon, která nevidomému umožňuje číst psaný text za pomoci jeho snímání malou kamerkou a převádění tvaru písmen na vibrující body, které je možné vnímat hmatem, takto může nevidomý přečíst listinu bezprostředně před jejím podpisem. Možné je dnes již v čím dál hojnější míře a zvyšující se kvalitě i vyfocení podepisované listiny mobilním telefonem a rozpoznání vyfoceného obrázku speciální aplikací, která pak nevidomému text opět přímo na místě a těsně před podpisem umožní přečíst hlasovým výstupem nebo s použitím braillského řádku.</w:t>
      </w:r>
    </w:p>
    <w:p w14:paraId="7B185960" w14:textId="77777777" w:rsidR="00131C60" w:rsidRPr="00131C60" w:rsidRDefault="00131C60" w:rsidP="005C0437">
      <w:r w:rsidRPr="00131C60">
        <w:t>Druhou alternativou, kterou občanský zákoník nevidomému nabízí, je seznámení se s obsahem právního jednání pomocí jiné osoby, kterou si sám nevidomý zvolí. Tato osoba však sama listinu nepodepisuje ani nepřijímá za právní jednání nevidomého jakoukoliv odpovědnost. Výběr této osoby je ponechán v kompetenci nevidomého, který je pak za svůj podpis plně odpovědný. V situacích, kdy nevidomému listinu nelze dát k prostudování předem a je zapotřebí, aby ji podepsal na místě okamžitě (např. informovaný souhlas s neodkladným operativním výkonem), je vhodným řešením nevidomému nabídnout osobu z řad personálu zdravotnického zařízení, která mu obsah dokumentu přečte. Jak už bylo výše řečeno, tato osoba neodpovídá za pochopení textu nevidomým, ani za důsledky jeho právního jednání vyjádřeného tím, že nevidomý předmětný dokument podepíše.</w:t>
      </w:r>
    </w:p>
    <w:p w14:paraId="7029A0D9" w14:textId="77777777" w:rsidR="00131C60" w:rsidRPr="00131C60" w:rsidRDefault="00131C60" w:rsidP="005C0437">
      <w:r w:rsidRPr="00131C60">
        <w:t>Druhou zákonnou podmínkou k platnému podpisu nevidomého je schopnost listinu vlastním podpisem opatřit, zde tím rozumějme schopnost učinění vlastnoručního podpisu. „Vlastnoručnost“ podpisu je zde podstatná, protože ta je nositelem individuality, osobitosti, nezaměnitelnosti. Nepostačí mechanické prostředky, jako např. razítko. Na druhé straně je přípustné použití určitých podpůrných prostředků, které nevidomým pomáhají ke správnému umístění nebo čitelnosti podpisu, typicky podpisové šablonky. Stejně tak je přípustné, aby nevidomému při podpisu pomohla jiná osoba např. umístěním šablonky na žádané místo podpisu. Naopak vedení ruky nevidomého jinou osobou by již podmínku opatření listiny vlastnoručním podpisem nesplňovalo. Čitelnost podpisu je rozhodně méně závažným kritériem, oproti trvání na jeho vlastnoručním provedení. Připomeňme si, zda a jakou čitelnost vykazují podpisy některých lidí bez jakéhokoliv zrakového handicapu.</w:t>
      </w:r>
    </w:p>
    <w:p w14:paraId="080C911B" w14:textId="77777777" w:rsidR="00131C60" w:rsidRPr="00131C60" w:rsidRDefault="00131C60" w:rsidP="005C0437">
      <w:r w:rsidRPr="00131C60">
        <w:t>Teprve tehdy, pokud se nevidomý není schopen vlastnoručně podepsat, je třeba k jeho právnímu jednání v písemné formě přítomnosti dvou dalších svědků, z nichž, jak zákon jasně stanoví, jeden svědek napíše na listinu kromě svého jména i jméno jednajícího, druhý svědek se podepíše a sám jednající učiní namísto podpisu jakékoliv znamení, je-li toho schopen.</w:t>
      </w:r>
    </w:p>
    <w:p w14:paraId="37299EE5" w14:textId="77777777" w:rsidR="00131C60" w:rsidRPr="00131C60" w:rsidRDefault="00131C60" w:rsidP="005C0437">
      <w:r w:rsidRPr="00131C60">
        <w:t>Pokud by se jednalo o případ, kdy nějaká osoba není schopna seznámit se s obsahem projednávaného úkonu, pak by bylo třeba pro platnost takového jednání užít buď některých podpůrných opatření, které občanský zákoník nabízí (za takovou osobu by jednal opatrovník nebo by při jednání pomáhala jiná osoba určená např. k nápomoci při rozhodování), eventuálně by bylo třeba úkon provést formou veřejné listiny, tedy za přítomnosti notáře. Příčinou takovéto situace však nikdy nebude sama nevidomost pacienta, vždy by se jednalo o přítomnost dalších omezení (kombinace zrakového postižení s mentálním, pohybovým, apod.)</w:t>
      </w:r>
    </w:p>
    <w:p w14:paraId="66DA3218" w14:textId="77777777" w:rsidR="00131C60" w:rsidRPr="00131C60" w:rsidRDefault="00131C60" w:rsidP="005C0437">
      <w:r w:rsidRPr="00131C60">
        <w:t>Pokud však nevidomý listinu za splnění výše popsaných podmínek podepíše, pak se jedná o podpis platný, stejně jako u podpisu kterékoliv jiné osoby. Ke zneplatnění takového jednání by bylo zapotřebí prokázat, že např. došlo k podstatnému omylu nebo pokud by došlo k podvedení nevidomého např. tak, že by mu byl přečten jiný text, než ten který podepsal, nebo mu byla k prostudování předem dána jiná listina než ta, kterou nakonec stvrdil svým podpisem. U těchto všech případů by však musely být uvedené důvody neplatnosti prokázány před soudem.</w:t>
      </w:r>
    </w:p>
    <w:p w14:paraId="09AA0FF3" w14:textId="77777777" w:rsidR="00131C60" w:rsidRPr="00131C60" w:rsidRDefault="00131C60" w:rsidP="005C0437">
      <w:pPr>
        <w:pStyle w:val="Nadpis3"/>
      </w:pPr>
      <w:r w:rsidRPr="00131C60">
        <w:t>Závěrem tedy uveďme, že:</w:t>
      </w:r>
    </w:p>
    <w:p w14:paraId="1AE80DCA" w14:textId="77777777" w:rsidR="00131C60" w:rsidRPr="00131C60" w:rsidRDefault="00131C60" w:rsidP="005C0437">
      <w:pPr>
        <w:pStyle w:val="Normln-odrky1"/>
      </w:pPr>
      <w:r w:rsidRPr="00131C60">
        <w:t>podpis nevidomého je platný za splnění popsaných podmínek;</w:t>
      </w:r>
    </w:p>
    <w:p w14:paraId="5365B168" w14:textId="77777777" w:rsidR="00131C60" w:rsidRPr="00131C60" w:rsidRDefault="00131C60" w:rsidP="005C0437">
      <w:pPr>
        <w:pStyle w:val="Normln-odrky1"/>
      </w:pPr>
      <w:r w:rsidRPr="00131C60">
        <w:t>před podpisem, je-li to možné, je vhodné dát nevidomému dostatečný čas na to, aby se s listinou způsobem, který si zvolí, seznámil;</w:t>
      </w:r>
    </w:p>
    <w:p w14:paraId="7F53D75E" w14:textId="77777777" w:rsidR="00131C60" w:rsidRPr="00131C60" w:rsidRDefault="00131C60" w:rsidP="005C0437">
      <w:pPr>
        <w:pStyle w:val="Normln-odrky1"/>
      </w:pPr>
      <w:r w:rsidRPr="00131C60">
        <w:t>pokud o to nevidomý požádá, je vhodné poskytnout mu asistenci při provedení samotného podpisu.</w:t>
      </w:r>
    </w:p>
    <w:p w14:paraId="3572A460" w14:textId="650BE5FD" w:rsidR="0018264F" w:rsidRDefault="00131C60" w:rsidP="005C0437">
      <w:r w:rsidRPr="00131C60">
        <w:t>Řešení otázky: správná je odpověď pod bodem c).</w:t>
      </w:r>
    </w:p>
    <w:p w14:paraId="01B2CD3E" w14:textId="77777777" w:rsidR="005C0437" w:rsidRDefault="005C0437">
      <w:pPr>
        <w:spacing w:after="160" w:line="259" w:lineRule="auto"/>
        <w:ind w:firstLine="0"/>
        <w:jc w:val="left"/>
        <w:rPr>
          <w:szCs w:val="32"/>
        </w:rPr>
      </w:pPr>
      <w:bookmarkStart w:id="40" w:name="Poradna_SONS_NJ"/>
      <w:r>
        <w:rPr>
          <w:szCs w:val="32"/>
        </w:rPr>
        <w:br w:type="page"/>
      </w:r>
    </w:p>
    <w:p w14:paraId="633E4C85" w14:textId="398E6A2F" w:rsidR="004752B7" w:rsidRPr="00000CFB" w:rsidRDefault="004752B7" w:rsidP="00551890">
      <w:pPr>
        <w:pStyle w:val="Nadpis1"/>
      </w:pPr>
      <w:bookmarkStart w:id="41" w:name="_Toc188514420"/>
      <w:bookmarkStart w:id="42" w:name="_Toc188515067"/>
      <w:r w:rsidRPr="00000CFB">
        <w:t>PŘESTÁVÁTE VIDĚT NA</w:t>
      </w:r>
      <w:r w:rsidR="00D4313F">
        <w:t xml:space="preserve"> </w:t>
      </w:r>
      <w:r w:rsidRPr="00000CFB">
        <w:t>čtení, mobil, PC, nebo na peníze?</w:t>
      </w:r>
      <w:bookmarkEnd w:id="41"/>
      <w:bookmarkEnd w:id="42"/>
    </w:p>
    <w:bookmarkEnd w:id="40"/>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551890">
      <w:pPr>
        <w:pStyle w:val="Nadpis3"/>
      </w:pPr>
      <w:r w:rsidRPr="004E1D13">
        <w:t>PROVOZNÍ HODINY (jinak po domluvě)</w:t>
      </w:r>
    </w:p>
    <w:p w14:paraId="22EF17EF" w14:textId="77777777" w:rsidR="004752B7" w:rsidRPr="004E1D13" w:rsidRDefault="004752B7" w:rsidP="00B037D1">
      <w:pPr>
        <w:pStyle w:val="Poradna2"/>
      </w:pPr>
      <w:r w:rsidRPr="004E1D13">
        <w:t>Poradna:</w:t>
      </w:r>
      <w:r w:rsidRPr="00363C21">
        <w:t xml:space="preserve"> </w:t>
      </w:r>
      <w:r w:rsidRPr="004E1D13">
        <w:t>(</w:t>
      </w:r>
      <w:r>
        <w:t>obj.=</w:t>
      </w:r>
      <w:r w:rsidRPr="004E1D13">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(obj.</w:t>
      </w:r>
      <w:r w:rsidRPr="004E1D13">
        <w:rPr>
          <w:b w:val="0"/>
          <w:bCs w:val="0"/>
          <w:color w:val="auto"/>
          <w:sz w:val="32"/>
          <w:szCs w:val="32"/>
        </w:rPr>
        <w:t>, terén)</w:t>
      </w:r>
    </w:p>
    <w:p w14:paraId="5202B130" w14:textId="77777777" w:rsidR="004752B7" w:rsidRPr="004E1D13" w:rsidRDefault="004752B7" w:rsidP="00B037D1">
      <w:pPr>
        <w:pStyle w:val="Poradna2"/>
      </w:pPr>
      <w:r w:rsidRPr="004E1D13">
        <w:t>Sociálně aktivizační služba:</w:t>
      </w:r>
      <w:r w:rsidRPr="00363C21">
        <w:t xml:space="preserve"> </w:t>
      </w:r>
      <w:r w:rsidRPr="004E1D13">
        <w:t>(</w:t>
      </w:r>
      <w:r>
        <w:t>obj.=</w:t>
      </w:r>
      <w:r w:rsidRPr="004E1D13">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(obj.</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(obj.</w:t>
      </w:r>
      <w:r w:rsidRPr="00C32FAB">
        <w:rPr>
          <w:b w:val="0"/>
          <w:bCs w:val="0"/>
          <w:color w:val="auto"/>
          <w:sz w:val="32"/>
          <w:szCs w:val="32"/>
        </w:rPr>
        <w:t>)</w:t>
      </w:r>
      <w:r>
        <w:br w:type="page"/>
      </w:r>
    </w:p>
    <w:p w14:paraId="76FB5486" w14:textId="55511A21" w:rsidR="00F14257" w:rsidRPr="000F45FC" w:rsidRDefault="00BD6A07" w:rsidP="00551890">
      <w:pPr>
        <w:pStyle w:val="Nadpis3"/>
      </w:pPr>
      <w:r w:rsidRPr="000F45FC">
        <w:rPr>
          <w:noProof/>
        </w:rPr>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F14257">
        <w:t>4</w:t>
      </w:r>
      <w:r w:rsidR="00F14257" w:rsidRPr="000F45FC">
        <w:t xml:space="preserve"> podpořily</w:t>
      </w:r>
    </w:p>
    <w:p w14:paraId="22E68C4C" w14:textId="77777777" w:rsidR="00F14257" w:rsidRPr="000F45FC" w:rsidRDefault="00F14257" w:rsidP="00F14257">
      <w:pPr>
        <w:pStyle w:val="Normlntabulka1"/>
        <w:spacing w:before="60" w:after="160"/>
        <w:rPr>
          <w:szCs w:val="32"/>
        </w:rPr>
      </w:pPr>
      <w:r w:rsidRPr="007460A5">
        <w:rPr>
          <w:szCs w:val="32"/>
        </w:rPr>
        <w:t>Moravskoslezský kraj, Nový Jičín</w:t>
      </w:r>
      <w:r>
        <w:rPr>
          <w:szCs w:val="32"/>
        </w:rPr>
        <w:t xml:space="preserve">, </w:t>
      </w:r>
      <w:r w:rsidRPr="000F45FC">
        <w:rPr>
          <w:szCs w:val="32"/>
        </w:rPr>
        <w:t>Kopřivnice</w:t>
      </w:r>
      <w:r>
        <w:rPr>
          <w:szCs w:val="32"/>
        </w:rPr>
        <w:t>,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77777777"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Oblastní odbočka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18"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19" w:history="1">
        <w:r w:rsidRPr="00B00285">
          <w:rPr>
            <w:rStyle w:val="Hypertextovodkaz"/>
            <w:b w:val="0"/>
            <w:sz w:val="32"/>
            <w:szCs w:val="32"/>
          </w:rPr>
          <w:t>novyjicin-odbocka@sons.cz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793F8D">
      <w:footerReference w:type="even" r:id="rId20"/>
      <w:footerReference w:type="default" r:id="rId21"/>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E4F90" w14:textId="77777777" w:rsidR="005C0437" w:rsidRDefault="005C0437">
      <w:pPr>
        <w:spacing w:after="0"/>
      </w:pPr>
      <w:r>
        <w:separator/>
      </w:r>
    </w:p>
  </w:endnote>
  <w:endnote w:type="continuationSeparator" w:id="0">
    <w:p w14:paraId="148E18E0" w14:textId="77777777" w:rsidR="005C0437" w:rsidRDefault="005C0437">
      <w:pPr>
        <w:spacing w:after="0"/>
      </w:pPr>
      <w:r>
        <w:continuationSeparator/>
      </w:r>
    </w:p>
  </w:endnote>
  <w:endnote w:type="continuationNotice" w:id="1">
    <w:p w14:paraId="23D73846" w14:textId="77777777" w:rsidR="0095729F" w:rsidRDefault="009572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nux Biolinum">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panose1 w:val="02000503000000000000"/>
    <w:charset w:val="EE"/>
    <w:family w:val="auto"/>
    <w:pitch w:val="variable"/>
    <w:sig w:usb0="E0000AFF" w:usb1="5000E5FB" w:usb2="00000020"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2288" w14:textId="30479155" w:rsidR="005C0437" w:rsidRDefault="009F26E8"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Pr>
            <w:noProof/>
          </w:rPr>
          <w:t>2</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B7D43" w14:textId="77777777" w:rsidR="005C0437" w:rsidRDefault="005C0437">
      <w:pPr>
        <w:spacing w:after="0"/>
      </w:pPr>
      <w:r>
        <w:separator/>
      </w:r>
    </w:p>
  </w:footnote>
  <w:footnote w:type="continuationSeparator" w:id="0">
    <w:p w14:paraId="66CD99A7" w14:textId="77777777" w:rsidR="005C0437" w:rsidRDefault="005C0437">
      <w:pPr>
        <w:spacing w:after="0"/>
      </w:pPr>
      <w:r>
        <w:continuationSeparator/>
      </w:r>
    </w:p>
  </w:footnote>
  <w:footnote w:type="continuationNotice" w:id="1">
    <w:p w14:paraId="4559A503" w14:textId="77777777" w:rsidR="0095729F" w:rsidRDefault="009572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3"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5"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B7"/>
    <w:rsid w:val="000012BD"/>
    <w:rsid w:val="00006093"/>
    <w:rsid w:val="0000762E"/>
    <w:rsid w:val="00015501"/>
    <w:rsid w:val="00015AFB"/>
    <w:rsid w:val="00027E23"/>
    <w:rsid w:val="00035AF1"/>
    <w:rsid w:val="00036539"/>
    <w:rsid w:val="00036850"/>
    <w:rsid w:val="00044E93"/>
    <w:rsid w:val="00051F0B"/>
    <w:rsid w:val="00055086"/>
    <w:rsid w:val="00067153"/>
    <w:rsid w:val="00073D1F"/>
    <w:rsid w:val="00075947"/>
    <w:rsid w:val="000856B5"/>
    <w:rsid w:val="00092261"/>
    <w:rsid w:val="000A03CA"/>
    <w:rsid w:val="000A295B"/>
    <w:rsid w:val="000B7239"/>
    <w:rsid w:val="000D3A88"/>
    <w:rsid w:val="000D3F95"/>
    <w:rsid w:val="000D47FC"/>
    <w:rsid w:val="000E3996"/>
    <w:rsid w:val="000F434E"/>
    <w:rsid w:val="001020C8"/>
    <w:rsid w:val="00102EC8"/>
    <w:rsid w:val="0010738C"/>
    <w:rsid w:val="00115941"/>
    <w:rsid w:val="00131C60"/>
    <w:rsid w:val="00134370"/>
    <w:rsid w:val="0016411D"/>
    <w:rsid w:val="0017640A"/>
    <w:rsid w:val="0018264F"/>
    <w:rsid w:val="001833D3"/>
    <w:rsid w:val="00185FF0"/>
    <w:rsid w:val="001905E5"/>
    <w:rsid w:val="00193B86"/>
    <w:rsid w:val="001941EE"/>
    <w:rsid w:val="001A419C"/>
    <w:rsid w:val="001A5A71"/>
    <w:rsid w:val="001A6B9B"/>
    <w:rsid w:val="001B5FC0"/>
    <w:rsid w:val="001D09EA"/>
    <w:rsid w:val="001D36F1"/>
    <w:rsid w:val="001E4051"/>
    <w:rsid w:val="001E7B04"/>
    <w:rsid w:val="001F5908"/>
    <w:rsid w:val="001F6EAF"/>
    <w:rsid w:val="00200F21"/>
    <w:rsid w:val="00203EF9"/>
    <w:rsid w:val="002046BD"/>
    <w:rsid w:val="002324A0"/>
    <w:rsid w:val="002331A4"/>
    <w:rsid w:val="00236DAC"/>
    <w:rsid w:val="00240725"/>
    <w:rsid w:val="002420B7"/>
    <w:rsid w:val="002523DC"/>
    <w:rsid w:val="00263756"/>
    <w:rsid w:val="00266AD0"/>
    <w:rsid w:val="00272439"/>
    <w:rsid w:val="00276398"/>
    <w:rsid w:val="002A3873"/>
    <w:rsid w:val="002A6936"/>
    <w:rsid w:val="002D3B49"/>
    <w:rsid w:val="002D4959"/>
    <w:rsid w:val="002D617A"/>
    <w:rsid w:val="002D6CFD"/>
    <w:rsid w:val="002D7331"/>
    <w:rsid w:val="00304521"/>
    <w:rsid w:val="00317DF7"/>
    <w:rsid w:val="00323202"/>
    <w:rsid w:val="003277D1"/>
    <w:rsid w:val="00330CCC"/>
    <w:rsid w:val="00337752"/>
    <w:rsid w:val="00340603"/>
    <w:rsid w:val="00361A4E"/>
    <w:rsid w:val="00365009"/>
    <w:rsid w:val="00372956"/>
    <w:rsid w:val="00377E2A"/>
    <w:rsid w:val="0039635B"/>
    <w:rsid w:val="003C6DB8"/>
    <w:rsid w:val="003D285A"/>
    <w:rsid w:val="003D3120"/>
    <w:rsid w:val="003E1047"/>
    <w:rsid w:val="003E4396"/>
    <w:rsid w:val="003E5912"/>
    <w:rsid w:val="003F0033"/>
    <w:rsid w:val="00403C9A"/>
    <w:rsid w:val="00403F26"/>
    <w:rsid w:val="004064DF"/>
    <w:rsid w:val="00413E1E"/>
    <w:rsid w:val="0043145E"/>
    <w:rsid w:val="00446999"/>
    <w:rsid w:val="00450624"/>
    <w:rsid w:val="0045714E"/>
    <w:rsid w:val="00471B9C"/>
    <w:rsid w:val="004752B7"/>
    <w:rsid w:val="004A070D"/>
    <w:rsid w:val="004A6627"/>
    <w:rsid w:val="004B41CE"/>
    <w:rsid w:val="004B44C4"/>
    <w:rsid w:val="004B4675"/>
    <w:rsid w:val="004C6B29"/>
    <w:rsid w:val="004D3D71"/>
    <w:rsid w:val="004E2ABE"/>
    <w:rsid w:val="004E701A"/>
    <w:rsid w:val="004F15C2"/>
    <w:rsid w:val="004F4A60"/>
    <w:rsid w:val="004F757C"/>
    <w:rsid w:val="004F7B5E"/>
    <w:rsid w:val="00507C00"/>
    <w:rsid w:val="0051292F"/>
    <w:rsid w:val="005150AF"/>
    <w:rsid w:val="00523203"/>
    <w:rsid w:val="00527305"/>
    <w:rsid w:val="00530AA3"/>
    <w:rsid w:val="005352AF"/>
    <w:rsid w:val="00537F84"/>
    <w:rsid w:val="00543EAF"/>
    <w:rsid w:val="00551890"/>
    <w:rsid w:val="00554820"/>
    <w:rsid w:val="00554C77"/>
    <w:rsid w:val="0055510E"/>
    <w:rsid w:val="00562428"/>
    <w:rsid w:val="00564E1A"/>
    <w:rsid w:val="00564E22"/>
    <w:rsid w:val="00582468"/>
    <w:rsid w:val="00583245"/>
    <w:rsid w:val="0058677B"/>
    <w:rsid w:val="005A03BB"/>
    <w:rsid w:val="005A61CE"/>
    <w:rsid w:val="005C0437"/>
    <w:rsid w:val="005C2B6B"/>
    <w:rsid w:val="005D7F0D"/>
    <w:rsid w:val="005F1985"/>
    <w:rsid w:val="005F413D"/>
    <w:rsid w:val="00606E58"/>
    <w:rsid w:val="00611FBD"/>
    <w:rsid w:val="00614C77"/>
    <w:rsid w:val="00621EBE"/>
    <w:rsid w:val="00623F61"/>
    <w:rsid w:val="006411E5"/>
    <w:rsid w:val="00646656"/>
    <w:rsid w:val="00646899"/>
    <w:rsid w:val="00654E40"/>
    <w:rsid w:val="00656A8D"/>
    <w:rsid w:val="006758F6"/>
    <w:rsid w:val="006764C0"/>
    <w:rsid w:val="00682CB1"/>
    <w:rsid w:val="00683C76"/>
    <w:rsid w:val="00683D9A"/>
    <w:rsid w:val="00686604"/>
    <w:rsid w:val="006876EE"/>
    <w:rsid w:val="006914CF"/>
    <w:rsid w:val="00693903"/>
    <w:rsid w:val="006A4485"/>
    <w:rsid w:val="006A69CF"/>
    <w:rsid w:val="006B4404"/>
    <w:rsid w:val="006C23EB"/>
    <w:rsid w:val="006C2491"/>
    <w:rsid w:val="006C6E68"/>
    <w:rsid w:val="006D1055"/>
    <w:rsid w:val="006D2AC5"/>
    <w:rsid w:val="006D3939"/>
    <w:rsid w:val="006E0295"/>
    <w:rsid w:val="006E6315"/>
    <w:rsid w:val="007048C4"/>
    <w:rsid w:val="00707E69"/>
    <w:rsid w:val="00726053"/>
    <w:rsid w:val="00726604"/>
    <w:rsid w:val="00731518"/>
    <w:rsid w:val="00732959"/>
    <w:rsid w:val="00734ABC"/>
    <w:rsid w:val="00740AB1"/>
    <w:rsid w:val="007442CB"/>
    <w:rsid w:val="00745025"/>
    <w:rsid w:val="0074569D"/>
    <w:rsid w:val="00755035"/>
    <w:rsid w:val="007563B4"/>
    <w:rsid w:val="00760189"/>
    <w:rsid w:val="007622F6"/>
    <w:rsid w:val="00765542"/>
    <w:rsid w:val="0076722F"/>
    <w:rsid w:val="00772B3E"/>
    <w:rsid w:val="007755BF"/>
    <w:rsid w:val="007824B4"/>
    <w:rsid w:val="0078286C"/>
    <w:rsid w:val="00784A3D"/>
    <w:rsid w:val="0078634C"/>
    <w:rsid w:val="00792AE9"/>
    <w:rsid w:val="00793F8D"/>
    <w:rsid w:val="007B389B"/>
    <w:rsid w:val="007B7FE6"/>
    <w:rsid w:val="007C71CA"/>
    <w:rsid w:val="007C7AD7"/>
    <w:rsid w:val="007D7AD8"/>
    <w:rsid w:val="007D7D3A"/>
    <w:rsid w:val="007F192B"/>
    <w:rsid w:val="007F6DCD"/>
    <w:rsid w:val="007F6E82"/>
    <w:rsid w:val="00805FBA"/>
    <w:rsid w:val="00806AAA"/>
    <w:rsid w:val="00810DA3"/>
    <w:rsid w:val="008111A8"/>
    <w:rsid w:val="00826689"/>
    <w:rsid w:val="00833285"/>
    <w:rsid w:val="00847C31"/>
    <w:rsid w:val="00872D53"/>
    <w:rsid w:val="00875DBD"/>
    <w:rsid w:val="00880102"/>
    <w:rsid w:val="0089105D"/>
    <w:rsid w:val="00891F1E"/>
    <w:rsid w:val="008A1F18"/>
    <w:rsid w:val="008A5987"/>
    <w:rsid w:val="008A69C6"/>
    <w:rsid w:val="008B2E2C"/>
    <w:rsid w:val="008B5156"/>
    <w:rsid w:val="008C766C"/>
    <w:rsid w:val="008E6D31"/>
    <w:rsid w:val="008E7A7D"/>
    <w:rsid w:val="008F20B2"/>
    <w:rsid w:val="008F3B3C"/>
    <w:rsid w:val="00901D83"/>
    <w:rsid w:val="00912195"/>
    <w:rsid w:val="00914265"/>
    <w:rsid w:val="00934D77"/>
    <w:rsid w:val="00935D2C"/>
    <w:rsid w:val="00950561"/>
    <w:rsid w:val="0095729F"/>
    <w:rsid w:val="00957B64"/>
    <w:rsid w:val="00966EBA"/>
    <w:rsid w:val="009855C1"/>
    <w:rsid w:val="009920F2"/>
    <w:rsid w:val="009951A0"/>
    <w:rsid w:val="00996D66"/>
    <w:rsid w:val="009A32F8"/>
    <w:rsid w:val="009B4235"/>
    <w:rsid w:val="009B636B"/>
    <w:rsid w:val="009C4453"/>
    <w:rsid w:val="009C5B86"/>
    <w:rsid w:val="009C6C31"/>
    <w:rsid w:val="009D30D5"/>
    <w:rsid w:val="009E22BF"/>
    <w:rsid w:val="009F26E8"/>
    <w:rsid w:val="009F53BB"/>
    <w:rsid w:val="00A07B35"/>
    <w:rsid w:val="00A22F36"/>
    <w:rsid w:val="00A314EA"/>
    <w:rsid w:val="00A33DFA"/>
    <w:rsid w:val="00A3588F"/>
    <w:rsid w:val="00A41A98"/>
    <w:rsid w:val="00A618D1"/>
    <w:rsid w:val="00A717B9"/>
    <w:rsid w:val="00A75EE5"/>
    <w:rsid w:val="00A85646"/>
    <w:rsid w:val="00A95C13"/>
    <w:rsid w:val="00AA00E8"/>
    <w:rsid w:val="00AB28C6"/>
    <w:rsid w:val="00AB46FB"/>
    <w:rsid w:val="00AC1721"/>
    <w:rsid w:val="00AE1A75"/>
    <w:rsid w:val="00AE2F8A"/>
    <w:rsid w:val="00AF0CB7"/>
    <w:rsid w:val="00AF17E2"/>
    <w:rsid w:val="00B037D1"/>
    <w:rsid w:val="00B0673D"/>
    <w:rsid w:val="00B07D81"/>
    <w:rsid w:val="00B270C8"/>
    <w:rsid w:val="00B41D54"/>
    <w:rsid w:val="00B571D3"/>
    <w:rsid w:val="00B62A31"/>
    <w:rsid w:val="00B63A17"/>
    <w:rsid w:val="00B65879"/>
    <w:rsid w:val="00B8415F"/>
    <w:rsid w:val="00B87773"/>
    <w:rsid w:val="00B87BAA"/>
    <w:rsid w:val="00B93C9A"/>
    <w:rsid w:val="00B94FCC"/>
    <w:rsid w:val="00BA120A"/>
    <w:rsid w:val="00BA1EDD"/>
    <w:rsid w:val="00BA202C"/>
    <w:rsid w:val="00BA2D4B"/>
    <w:rsid w:val="00BA3D57"/>
    <w:rsid w:val="00BB4CA3"/>
    <w:rsid w:val="00BC2779"/>
    <w:rsid w:val="00BD6A07"/>
    <w:rsid w:val="00BE314F"/>
    <w:rsid w:val="00C10411"/>
    <w:rsid w:val="00C23442"/>
    <w:rsid w:val="00C33C55"/>
    <w:rsid w:val="00C42B42"/>
    <w:rsid w:val="00C46D5D"/>
    <w:rsid w:val="00C5034E"/>
    <w:rsid w:val="00C51175"/>
    <w:rsid w:val="00C57959"/>
    <w:rsid w:val="00C57D38"/>
    <w:rsid w:val="00C60067"/>
    <w:rsid w:val="00C75B38"/>
    <w:rsid w:val="00C772CB"/>
    <w:rsid w:val="00C7760F"/>
    <w:rsid w:val="00C83A22"/>
    <w:rsid w:val="00C91A35"/>
    <w:rsid w:val="00C91FA1"/>
    <w:rsid w:val="00CA029D"/>
    <w:rsid w:val="00CA0599"/>
    <w:rsid w:val="00CA2ADB"/>
    <w:rsid w:val="00CB0889"/>
    <w:rsid w:val="00CB525E"/>
    <w:rsid w:val="00CC1A61"/>
    <w:rsid w:val="00CC6253"/>
    <w:rsid w:val="00CC75F3"/>
    <w:rsid w:val="00CD16AC"/>
    <w:rsid w:val="00CE0682"/>
    <w:rsid w:val="00CE2246"/>
    <w:rsid w:val="00CE5279"/>
    <w:rsid w:val="00CE7190"/>
    <w:rsid w:val="00CF6317"/>
    <w:rsid w:val="00D049C9"/>
    <w:rsid w:val="00D06842"/>
    <w:rsid w:val="00D10B6F"/>
    <w:rsid w:val="00D147A6"/>
    <w:rsid w:val="00D2261E"/>
    <w:rsid w:val="00D32258"/>
    <w:rsid w:val="00D32FCA"/>
    <w:rsid w:val="00D35A8D"/>
    <w:rsid w:val="00D4313F"/>
    <w:rsid w:val="00D4749F"/>
    <w:rsid w:val="00D52476"/>
    <w:rsid w:val="00D62AEA"/>
    <w:rsid w:val="00D669E5"/>
    <w:rsid w:val="00D829C8"/>
    <w:rsid w:val="00DA1FD5"/>
    <w:rsid w:val="00DB4BAC"/>
    <w:rsid w:val="00DC06CD"/>
    <w:rsid w:val="00DD5848"/>
    <w:rsid w:val="00DD6B9A"/>
    <w:rsid w:val="00DE06C7"/>
    <w:rsid w:val="00DE32C6"/>
    <w:rsid w:val="00DE4C83"/>
    <w:rsid w:val="00DE705F"/>
    <w:rsid w:val="00E01355"/>
    <w:rsid w:val="00E05166"/>
    <w:rsid w:val="00E13637"/>
    <w:rsid w:val="00E168DF"/>
    <w:rsid w:val="00E16D6C"/>
    <w:rsid w:val="00E16DE2"/>
    <w:rsid w:val="00E2156F"/>
    <w:rsid w:val="00E36EE7"/>
    <w:rsid w:val="00E42E06"/>
    <w:rsid w:val="00E45D77"/>
    <w:rsid w:val="00E51BAA"/>
    <w:rsid w:val="00E6055C"/>
    <w:rsid w:val="00E661BD"/>
    <w:rsid w:val="00E7500A"/>
    <w:rsid w:val="00E77B1B"/>
    <w:rsid w:val="00E85D7A"/>
    <w:rsid w:val="00E90026"/>
    <w:rsid w:val="00E90754"/>
    <w:rsid w:val="00E957C7"/>
    <w:rsid w:val="00EA7630"/>
    <w:rsid w:val="00EC6240"/>
    <w:rsid w:val="00EE2E49"/>
    <w:rsid w:val="00F01753"/>
    <w:rsid w:val="00F02E69"/>
    <w:rsid w:val="00F0738A"/>
    <w:rsid w:val="00F11257"/>
    <w:rsid w:val="00F14257"/>
    <w:rsid w:val="00F25B70"/>
    <w:rsid w:val="00F25FC0"/>
    <w:rsid w:val="00F33F35"/>
    <w:rsid w:val="00F41251"/>
    <w:rsid w:val="00F55F90"/>
    <w:rsid w:val="00F601E7"/>
    <w:rsid w:val="00F63405"/>
    <w:rsid w:val="00F765FF"/>
    <w:rsid w:val="00F826F0"/>
    <w:rsid w:val="00F8436C"/>
    <w:rsid w:val="00F91722"/>
    <w:rsid w:val="00FA3924"/>
    <w:rsid w:val="00FB2DBB"/>
    <w:rsid w:val="00FC14A3"/>
    <w:rsid w:val="00FC4E35"/>
    <w:rsid w:val="00FD05F4"/>
    <w:rsid w:val="00FD2416"/>
    <w:rsid w:val="00FD4769"/>
    <w:rsid w:val="00FD512B"/>
    <w:rsid w:val="00FD790D"/>
    <w:rsid w:val="00FE09EE"/>
    <w:rsid w:val="00FE1364"/>
    <w:rsid w:val="00FE1A4E"/>
    <w:rsid w:val="00FE29FD"/>
    <w:rsid w:val="00FE7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673D"/>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B0673D"/>
    <w:pPr>
      <w:keepNext/>
      <w:spacing w:before="320"/>
      <w:jc w:val="center"/>
      <w:outlineLvl w:val="2"/>
    </w:pPr>
    <w:rPr>
      <w:rFonts w:ascii="Arial" w:hAnsi="Arial"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B0673D"/>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qFormat/>
    <w:rsid w:val="005C0437"/>
    <w:pPr>
      <w:numPr>
        <w:numId w:val="5"/>
      </w:numPr>
      <w:tabs>
        <w:tab w:val="left" w:pos="1134"/>
      </w:tabs>
      <w:spacing w:after="320"/>
      <w:ind w:left="0" w:firstLine="567"/>
      <w:contextualSpacing/>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UnresolvedMention">
    <w:name w:val="Unresolved Mention"/>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17640A"/>
    <w:pPr>
      <w:tabs>
        <w:tab w:val="right" w:leader="dot" w:pos="10763"/>
      </w:tabs>
      <w:spacing w:after="10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vyjicin-odbocka@sons.cz" TargetMode="External"/><Relationship Id="rId18" Type="http://schemas.openxmlformats.org/officeDocument/2006/relationships/hyperlink" Target="file:///C:\Users\Petr\AppData\Local\Temp\www.sonsnj.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ovyjicin-odbocka@sons.cz"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thampy@son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vyjicin-odbocka@sons.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ovyjicin-odbocka@son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yjicin-odbocka@sons.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02F3B-A2E8-4C47-A830-18363D0372C9}">
  <ds:schemaRefs>
    <ds:schemaRef ds:uri="http://schemas.microsoft.com/sharepoint/v3/contenttype/forms"/>
  </ds:schemaRefs>
</ds:datastoreItem>
</file>

<file path=customXml/itemProps2.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FCE3A-6B0D-46AF-829D-E6929CC3EA53}">
  <ds:schemaRefs>
    <ds:schemaRef ds:uri="http://purl.org/dc/dcmitype/"/>
    <ds:schemaRef ds:uri="4211604a-eb67-4068-abc9-7a92cad4bd83"/>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cfe348b-f6ea-4d45-95dd-da9f86dbfdd2"/>
  </ds:schemaRefs>
</ds:datastoreItem>
</file>

<file path=customXml/itemProps4.xml><?xml version="1.0" encoding="utf-8"?>
<ds:datastoreItem xmlns:ds="http://schemas.openxmlformats.org/officeDocument/2006/customXml" ds:itemID="{7D018D08-3AC9-4EE4-BD4B-C48F41EA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3728</Words>
  <Characters>22002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Odbočka Nový Jičín</cp:lastModifiedBy>
  <cp:revision>18</cp:revision>
  <cp:lastPrinted>2024-11-25T12:13:00Z</cp:lastPrinted>
  <dcterms:created xsi:type="dcterms:W3CDTF">2025-01-19T17:25:00Z</dcterms:created>
  <dcterms:modified xsi:type="dcterms:W3CDTF">2025-01-23T07:57:00Z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