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3F" w:rsidRPr="00064BDC" w:rsidRDefault="0047516F" w:rsidP="000645EE">
      <w:pPr>
        <w:pStyle w:val="Nadpis1"/>
        <w:spacing w:line="360" w:lineRule="auto"/>
        <w:rPr>
          <w:rFonts w:ascii="Arial" w:hAnsi="Arial" w:cs="Arial"/>
          <w:color w:val="auto"/>
          <w:sz w:val="24"/>
        </w:rPr>
      </w:pPr>
      <w:r w:rsidRPr="00064BDC">
        <w:rPr>
          <w:rFonts w:ascii="Arial" w:hAnsi="Arial" w:cs="Arial"/>
          <w:color w:val="auto"/>
          <w:sz w:val="24"/>
        </w:rPr>
        <w:t xml:space="preserve">Informace a odpovědi na dotazy ze Sociálně právní poradny SONS – </w:t>
      </w:r>
      <w:r w:rsidR="00367276" w:rsidRPr="00064BDC">
        <w:rPr>
          <w:rFonts w:ascii="Arial" w:hAnsi="Arial" w:cs="Arial"/>
          <w:color w:val="auto"/>
          <w:sz w:val="24"/>
        </w:rPr>
        <w:t>0</w:t>
      </w:r>
      <w:r w:rsidR="00251926" w:rsidRPr="00064BDC">
        <w:rPr>
          <w:rFonts w:ascii="Arial" w:hAnsi="Arial" w:cs="Arial"/>
          <w:color w:val="auto"/>
          <w:sz w:val="24"/>
        </w:rPr>
        <w:t>2</w:t>
      </w:r>
      <w:r w:rsidRPr="00064BDC">
        <w:rPr>
          <w:rFonts w:ascii="Arial" w:hAnsi="Arial" w:cs="Arial"/>
          <w:color w:val="auto"/>
          <w:sz w:val="24"/>
        </w:rPr>
        <w:t>/201</w:t>
      </w:r>
      <w:r w:rsidR="00367276" w:rsidRPr="00064BDC">
        <w:rPr>
          <w:rFonts w:ascii="Arial" w:hAnsi="Arial" w:cs="Arial"/>
          <w:color w:val="auto"/>
          <w:sz w:val="24"/>
        </w:rPr>
        <w:t>6</w:t>
      </w:r>
    </w:p>
    <w:p w:rsidR="00251926" w:rsidRPr="00064BDC" w:rsidRDefault="0034533C" w:rsidP="00251926">
      <w:r w:rsidRPr="00064BDC">
        <w:t>Původně jsem se v tomto článku chtěl věnovat dvěma tématům, a to příspěvku na bydlení a předkupnímu právu spoluvlastníků. Ale popis prvně jmenované dávky</w:t>
      </w:r>
      <w:r w:rsidR="00393007" w:rsidRPr="00064BDC">
        <w:t xml:space="preserve"> -</w:t>
      </w:r>
      <w:r w:rsidRPr="00064BDC">
        <w:t xml:space="preserve"> ač jsem se snažil o nezabíhání do </w:t>
      </w:r>
      <w:r w:rsidR="00393007" w:rsidRPr="00064BDC">
        <w:t xml:space="preserve">přílišných </w:t>
      </w:r>
      <w:r w:rsidRPr="00064BDC">
        <w:t>detailů</w:t>
      </w:r>
      <w:r w:rsidR="00393007" w:rsidRPr="00064BDC">
        <w:t xml:space="preserve"> – zabral tolik prostoru, že si budeme muset vztahy spoluvlastníků nechat na příště. Nyní se tedy pusťme do popisu příspěvku, o němž se v poslední době hojně diskutovalo na našich e-mailových konferencích, pročež věřím, že pro Vás bude jeho probrání užitečné.</w:t>
      </w:r>
    </w:p>
    <w:p w:rsidR="00251926" w:rsidRPr="00064BDC" w:rsidRDefault="00251926" w:rsidP="007B5196">
      <w:pPr>
        <w:pStyle w:val="Nadpis2"/>
      </w:pPr>
      <w:r w:rsidRPr="00064BDC">
        <w:t>Příspěvek na bydlení</w:t>
      </w:r>
    </w:p>
    <w:p w:rsidR="007B5196" w:rsidRPr="00064BDC" w:rsidRDefault="007B5196" w:rsidP="007B5196">
      <w:r w:rsidRPr="00064BDC">
        <w:t>O tomto příspěvku v naší rubrice byla naposledy řeč na podzim roku 2012; už tehdy jsem psal, že se uvažuje o zásadních koncepčních změnách - mluvilo se o sloučení této dávky s dávkou ze systému pomoci v hmotné nouzi, tedy s doplatkem na bydlení. O tři a čtvrt roku později však příspěvek na bydlení existuje dál a diskuse o koncepci sociálního bydlení jsou i nyní v plném proudu. Ač samozřejmě netušíme, jak to tentokrát dopadne, považujeme za prospěšné si podmínky nároku na tuto dávku, její výši a několik dalších parametrů znovu projít.</w:t>
      </w:r>
      <w:r w:rsidR="000C2735" w:rsidRPr="00064BDC">
        <w:t xml:space="preserve"> Ostatně </w:t>
      </w:r>
      <w:r w:rsidR="00393007" w:rsidRPr="00064BDC">
        <w:t xml:space="preserve">od té doby </w:t>
      </w:r>
      <w:r w:rsidR="000C2735" w:rsidRPr="00064BDC">
        <w:t>došlo k</w:t>
      </w:r>
      <w:r w:rsidR="00393007" w:rsidRPr="00064BDC">
        <w:t xml:space="preserve"> některým </w:t>
      </w:r>
      <w:r w:rsidR="000C2735" w:rsidRPr="00064BDC">
        <w:t xml:space="preserve">změnám, na něž upozorním. Příspěvek je upraven v zákonu o státní sociální podpoře (z. </w:t>
      </w:r>
      <w:proofErr w:type="gramStart"/>
      <w:r w:rsidR="000C2735" w:rsidRPr="00064BDC">
        <w:t>č.</w:t>
      </w:r>
      <w:proofErr w:type="gramEnd"/>
      <w:r w:rsidR="000C2735" w:rsidRPr="00064BDC">
        <w:t xml:space="preserve"> 117/1995 Sb., ve znění pozdějších předpisů).</w:t>
      </w:r>
    </w:p>
    <w:p w:rsidR="007B5196" w:rsidRPr="00064BDC" w:rsidRDefault="007B5196" w:rsidP="007B5196">
      <w:pPr>
        <w:pStyle w:val="Nadpis3"/>
      </w:pPr>
      <w:r w:rsidRPr="00064BDC">
        <w:t>Podmínky nároku</w:t>
      </w:r>
    </w:p>
    <w:p w:rsidR="007B5196" w:rsidRPr="00064BDC" w:rsidRDefault="007B5196" w:rsidP="007B5196">
      <w:r w:rsidRPr="00064BDC">
        <w:t xml:space="preserve">Příspěvek mohou čerpat jen </w:t>
      </w:r>
      <w:r w:rsidR="000C2735" w:rsidRPr="00064BDC">
        <w:t xml:space="preserve">vlastníci nebo nájemci bytu, kteří zde mají hlášen trvalý pobyt. </w:t>
      </w:r>
      <w:r w:rsidR="000645EE" w:rsidRPr="00064BDC">
        <w:t>Výjimkou z tohoto pravidla je situace, kdy vlastníkem domu nebo bytu je manžel žadatele o příspěvek</w:t>
      </w:r>
      <w:r w:rsidR="00393007" w:rsidRPr="00064BDC">
        <w:t>;</w:t>
      </w:r>
      <w:r w:rsidR="000645EE" w:rsidRPr="00064BDC">
        <w:t xml:space="preserve"> </w:t>
      </w:r>
      <w:r w:rsidR="00393007" w:rsidRPr="00064BDC">
        <w:t>t</w:t>
      </w:r>
      <w:r w:rsidR="000C2735" w:rsidRPr="00064BDC">
        <w:t xml:space="preserve">ento požadavek činí příspěvek na bydlení některým osobám nedostupný, protože bydlí v různých ubytovnách nebo jiných zařízeních, kde není možné přihlášení se k trvalému pobytu. Právě pro ně </w:t>
      </w:r>
      <w:r w:rsidR="001F786B" w:rsidRPr="00064BDC">
        <w:t xml:space="preserve">může být </w:t>
      </w:r>
      <w:r w:rsidR="000C2735" w:rsidRPr="00064BDC">
        <w:t>dostupná již zmíněná dávka doplatek na bydlení</w:t>
      </w:r>
      <w:r w:rsidR="0045695B" w:rsidRPr="00064BDC">
        <w:t xml:space="preserve">, ale té se podrobněji věnovat nebudeme, takže </w:t>
      </w:r>
      <w:r w:rsidR="000C2735" w:rsidRPr="00064BDC">
        <w:t>zpět k našemu příspěvku.</w:t>
      </w:r>
    </w:p>
    <w:p w:rsidR="000C2735" w:rsidRPr="00064BDC" w:rsidRDefault="000C2735" w:rsidP="007B5196">
      <w:r w:rsidRPr="00064BDC">
        <w:t xml:space="preserve">Nájemce nebo vlastník </w:t>
      </w:r>
      <w:r w:rsidR="001F786B" w:rsidRPr="00064BDC">
        <w:t xml:space="preserve">bytu </w:t>
      </w:r>
      <w:r w:rsidRPr="00064BDC">
        <w:t xml:space="preserve">musí splnit </w:t>
      </w:r>
      <w:r w:rsidR="0045695B" w:rsidRPr="00064BDC">
        <w:t xml:space="preserve">následující </w:t>
      </w:r>
      <w:r w:rsidRPr="00064BDC">
        <w:t>dvě podmínky:</w:t>
      </w:r>
    </w:p>
    <w:p w:rsidR="000C2735" w:rsidRPr="00064BDC" w:rsidRDefault="000C2735" w:rsidP="007B5196">
      <w:pPr>
        <w:pStyle w:val="Odstavecseseznamem"/>
        <w:numPr>
          <w:ilvl w:val="0"/>
          <w:numId w:val="6"/>
        </w:numPr>
      </w:pPr>
      <w:r w:rsidRPr="00064BDC">
        <w:t xml:space="preserve">Jeho náklady na bydlení </w:t>
      </w:r>
      <w:r w:rsidR="0045695B" w:rsidRPr="00064BDC">
        <w:t xml:space="preserve">musí </w:t>
      </w:r>
      <w:r w:rsidRPr="00064BDC">
        <w:t>čin</w:t>
      </w:r>
      <w:r w:rsidR="0045695B" w:rsidRPr="00064BDC">
        <w:t>it</w:t>
      </w:r>
      <w:r w:rsidRPr="00064BDC">
        <w:t xml:space="preserve"> více než 30 % a u osob žijících na území hlavního města Prahy 35 % </w:t>
      </w:r>
      <w:r w:rsidR="003823AF" w:rsidRPr="00064BDC">
        <w:t xml:space="preserve">rozhodných </w:t>
      </w:r>
      <w:r w:rsidRPr="00064BDC">
        <w:t xml:space="preserve">příjmů </w:t>
      </w:r>
      <w:r w:rsidR="003823AF" w:rsidRPr="00064BDC">
        <w:t xml:space="preserve">v rodině </w:t>
      </w:r>
      <w:r w:rsidRPr="00064BDC">
        <w:t xml:space="preserve">a </w:t>
      </w:r>
    </w:p>
    <w:p w:rsidR="001F786B" w:rsidRPr="00064BDC" w:rsidRDefault="001F786B" w:rsidP="007B5196">
      <w:pPr>
        <w:pStyle w:val="Odstavecseseznamem"/>
        <w:numPr>
          <w:ilvl w:val="0"/>
          <w:numId w:val="6"/>
        </w:numPr>
      </w:pPr>
      <w:r w:rsidRPr="00064BDC">
        <w:t xml:space="preserve">Normativní náklady na bydlení </w:t>
      </w:r>
      <w:r w:rsidR="0045695B" w:rsidRPr="00064BDC">
        <w:t xml:space="preserve">nesmí přesáhnout </w:t>
      </w:r>
      <w:r w:rsidRPr="00064BDC">
        <w:t xml:space="preserve">30 % a u osob s bydlištěm na území hlavního města Prahy 35 % </w:t>
      </w:r>
      <w:r w:rsidR="003823AF" w:rsidRPr="00064BDC">
        <w:t>rozhodných příjmů v rodině.</w:t>
      </w:r>
    </w:p>
    <w:p w:rsidR="001F786B" w:rsidRPr="00064BDC" w:rsidRDefault="001F786B" w:rsidP="001F786B">
      <w:r w:rsidRPr="00064BDC">
        <w:t xml:space="preserve">Abychom mohli dále o splnění či nesplnění těchto podmínek </w:t>
      </w:r>
      <w:r w:rsidR="00992924" w:rsidRPr="00064BDC">
        <w:t xml:space="preserve">uvažovat, je třeba si vyložit tři pojmy, s nimiž podmínky pracují. Jde o tyto pojmy: </w:t>
      </w:r>
      <w:r w:rsidR="003823AF" w:rsidRPr="00064BDC">
        <w:t xml:space="preserve">rozhodné </w:t>
      </w:r>
      <w:r w:rsidR="00992924" w:rsidRPr="00064BDC">
        <w:t>příjmy</w:t>
      </w:r>
      <w:r w:rsidR="003823AF" w:rsidRPr="00064BDC">
        <w:t xml:space="preserve"> v rodině</w:t>
      </w:r>
      <w:r w:rsidR="00992924" w:rsidRPr="00064BDC">
        <w:t>, náklady na bydlení a normativní náklady na bydlení.</w:t>
      </w:r>
    </w:p>
    <w:p w:rsidR="00722914" w:rsidRPr="00064BDC" w:rsidRDefault="00760931" w:rsidP="00B5670E">
      <w:pPr>
        <w:pStyle w:val="Odstavecseseznamem"/>
        <w:numPr>
          <w:ilvl w:val="0"/>
          <w:numId w:val="7"/>
        </w:numPr>
      </w:pPr>
      <w:r w:rsidRPr="00064BDC">
        <w:t>Za r</w:t>
      </w:r>
      <w:r w:rsidR="003823AF" w:rsidRPr="00064BDC">
        <w:t xml:space="preserve">ozhodný příjem v rodině </w:t>
      </w:r>
      <w:r w:rsidRPr="00064BDC">
        <w:t xml:space="preserve">zákon považuje příjem ze závislé činnosti (zejména tedy zaměstnání), </w:t>
      </w:r>
      <w:r w:rsidR="00604D5F" w:rsidRPr="00064BDC">
        <w:t>který se započítává do toho čtvrtletí, v němž byl zaúčtován (tedy dle výplatnice poskytnuté zaměstnavatelem). D</w:t>
      </w:r>
      <w:r w:rsidRPr="00064BDC">
        <w:t>ále příjem z nezávislé činnosti dle zákona o daních z příjmů,</w:t>
      </w:r>
      <w:r w:rsidR="00C0681C" w:rsidRPr="00064BDC">
        <w:t xml:space="preserve"> tedy veškeré podnikání; zde se velmi zjednodušeně řečeno vychází z příjmu z minulého kalendářního roku, </w:t>
      </w:r>
      <w:r w:rsidR="00C0681C" w:rsidRPr="00064BDC">
        <w:lastRenderedPageBreak/>
        <w:t xml:space="preserve">jsou-li tyto již </w:t>
      </w:r>
      <w:proofErr w:type="spellStart"/>
      <w:proofErr w:type="gramStart"/>
      <w:r w:rsidR="00C0681C" w:rsidRPr="00064BDC">
        <w:t>zjistitelné.</w:t>
      </w:r>
      <w:r w:rsidRPr="00064BDC">
        <w:t>Výjimkou</w:t>
      </w:r>
      <w:proofErr w:type="spellEnd"/>
      <w:proofErr w:type="gramEnd"/>
      <w:r w:rsidRPr="00064BDC">
        <w:t xml:space="preserve"> je příjem nezaopatřeného dítěte získaný během prázdninových měsíců července a srpna</w:t>
      </w:r>
      <w:r w:rsidR="00C0681C" w:rsidRPr="00064BDC">
        <w:t xml:space="preserve">, který se nezapočítává. </w:t>
      </w:r>
      <w:r w:rsidRPr="00064BDC">
        <w:t>Započítávat budeme eventuální příjem z</w:t>
      </w:r>
      <w:r w:rsidR="00C0681C" w:rsidRPr="00064BDC">
        <w:t> </w:t>
      </w:r>
      <w:r w:rsidRPr="00064BDC">
        <w:t>nájmu</w:t>
      </w:r>
      <w:r w:rsidR="00965CD4" w:rsidRPr="00064BDC">
        <w:t xml:space="preserve"> </w:t>
      </w:r>
      <w:r w:rsidR="00C0681C" w:rsidRPr="00064BDC">
        <w:t>a d</w:t>
      </w:r>
      <w:r w:rsidR="00965CD4" w:rsidRPr="00064BDC">
        <w:t xml:space="preserve">o rozhodného příjmu samozřejmě </w:t>
      </w:r>
      <w:r w:rsidR="00C0681C" w:rsidRPr="00064BDC">
        <w:t xml:space="preserve">zahrneme </w:t>
      </w:r>
      <w:r w:rsidR="00965CD4" w:rsidRPr="00064BDC">
        <w:t xml:space="preserve">veškeré druhy důchodů </w:t>
      </w:r>
      <w:r w:rsidR="00393007" w:rsidRPr="00064BDC">
        <w:t xml:space="preserve">plynoucích z důchodového pojištění </w:t>
      </w:r>
      <w:r w:rsidR="00965CD4" w:rsidRPr="00064BDC">
        <w:t>(invalidní, starobní, vdovský i sirotčí), dávky z nemocenského pojištění, podpor</w:t>
      </w:r>
      <w:r w:rsidR="00DF50B0" w:rsidRPr="00064BDC">
        <w:t>u</w:t>
      </w:r>
      <w:r w:rsidR="00965CD4" w:rsidRPr="00064BDC">
        <w:t xml:space="preserve"> v nezaměstnanosti i při rekvalifikaci</w:t>
      </w:r>
      <w:r w:rsidR="000E0DFD" w:rsidRPr="00064BDC">
        <w:t xml:space="preserve">, rodičovský </w:t>
      </w:r>
      <w:proofErr w:type="gramStart"/>
      <w:r w:rsidR="000E0DFD" w:rsidRPr="00064BDC">
        <w:t xml:space="preserve">příspěvek </w:t>
      </w:r>
      <w:r w:rsidR="00965CD4" w:rsidRPr="00064BDC">
        <w:t xml:space="preserve"> </w:t>
      </w:r>
      <w:r w:rsidR="00DF50B0" w:rsidRPr="00064BDC">
        <w:t>a</w:t>
      </w:r>
      <w:r w:rsidR="00965CD4" w:rsidRPr="00064BDC">
        <w:t xml:space="preserve"> přídavek</w:t>
      </w:r>
      <w:proofErr w:type="gramEnd"/>
      <w:r w:rsidR="00965CD4" w:rsidRPr="00064BDC">
        <w:t xml:space="preserve"> na dítě. </w:t>
      </w:r>
      <w:r w:rsidR="00C0681C" w:rsidRPr="00064BDC">
        <w:t xml:space="preserve">Příjmy dle minulé věty započítáme </w:t>
      </w:r>
      <w:r w:rsidR="00393007" w:rsidRPr="00064BDC">
        <w:t xml:space="preserve">v tom </w:t>
      </w:r>
      <w:r w:rsidR="00C0681C" w:rsidRPr="00064BDC">
        <w:t xml:space="preserve">čtvrtletí, kdy byly vyplaceny. </w:t>
      </w:r>
      <w:r w:rsidR="00965CD4" w:rsidRPr="00064BDC">
        <w:t>Do příjmu se však nezapočítá</w:t>
      </w:r>
      <w:r w:rsidR="00393007" w:rsidRPr="00064BDC">
        <w:t>vá</w:t>
      </w:r>
      <w:r w:rsidR="00965CD4" w:rsidRPr="00064BDC">
        <w:t xml:space="preserve"> příspěvek na péči. Výčet příjmů uvedených v zákonu je samozřejmě mnohem podrobnější, zde jsem uvedl jen </w:t>
      </w:r>
      <w:r w:rsidR="00B5670E" w:rsidRPr="00064BDC">
        <w:t>to,</w:t>
      </w:r>
      <w:r w:rsidR="00DF50B0" w:rsidRPr="00064BDC">
        <w:t xml:space="preserve"> co považuji za nejpodstatnější, popř. typické pro naši komunitu.</w:t>
      </w:r>
      <w:r w:rsidR="00A92CF9" w:rsidRPr="00064BDC">
        <w:t xml:space="preserve"> </w:t>
      </w:r>
    </w:p>
    <w:p w:rsidR="000C2735" w:rsidRPr="00064BDC" w:rsidRDefault="00722914" w:rsidP="006F78EE">
      <w:pPr>
        <w:pStyle w:val="Odstavecseseznamem"/>
        <w:numPr>
          <w:ilvl w:val="0"/>
          <w:numId w:val="7"/>
        </w:numPr>
      </w:pPr>
      <w:r w:rsidRPr="00064BDC">
        <w:t xml:space="preserve">Náklady na bydlení jsou definovány v ustanovení § 25. </w:t>
      </w:r>
      <w:r w:rsidR="006F78EE" w:rsidRPr="00064BDC">
        <w:br/>
      </w:r>
      <w:r w:rsidR="00A92CF9" w:rsidRPr="00064BDC">
        <w:t xml:space="preserve">U bytů užívaných na základě nájemní smlouvy jde o nájemné a náklady na plnění poskytované s užíváním bytu, pokud nejsou součástí nájemného. U družstevního a vlastnického bydlení jde pak o </w:t>
      </w:r>
      <w:r w:rsidRPr="00064BDC">
        <w:t>srovnatelné náklady, stanovené pevnými částkami. Jde vlastně o jakousi kompenzaci nákladů</w:t>
      </w:r>
      <w:r w:rsidR="00D42194" w:rsidRPr="00064BDC">
        <w:t>, které musí i vlastník bytu (či domu) vynakládat</w:t>
      </w:r>
      <w:r w:rsidRPr="00064BDC">
        <w:t xml:space="preserve"> na údržbu apod. Pro rok 2016 Jde o tyto částky: </w:t>
      </w:r>
      <w:r w:rsidRPr="00064BDC">
        <w:br/>
        <w:t xml:space="preserve">1 </w:t>
      </w:r>
      <w:r w:rsidR="00D42194" w:rsidRPr="00064BDC">
        <w:t xml:space="preserve">bydlící </w:t>
      </w:r>
      <w:r w:rsidRPr="00064BDC">
        <w:t xml:space="preserve">osoba =1923 Kč, 2 osoby =2632 Kč, tři osoby =3341 Kč, </w:t>
      </w:r>
      <w:r w:rsidRPr="00064BDC">
        <w:br/>
        <w:t xml:space="preserve">4 a více osob =4150 Kč. </w:t>
      </w:r>
      <w:r w:rsidR="006F78EE" w:rsidRPr="00064BDC">
        <w:br/>
      </w:r>
      <w:r w:rsidRPr="00064BDC">
        <w:t xml:space="preserve">K nájemnému nebo výše uvedeným částkám pak připočítáváme u všech bytů </w:t>
      </w:r>
      <w:r w:rsidR="00D42194" w:rsidRPr="00064BDC">
        <w:t xml:space="preserve">(tedy vlastních či nájemních) </w:t>
      </w:r>
      <w:r w:rsidR="006F78EE" w:rsidRPr="00064BDC">
        <w:t xml:space="preserve">skutečně vynaložené </w:t>
      </w:r>
      <w:r w:rsidRPr="00064BDC">
        <w:t xml:space="preserve">náklady za plyn, elektřinu, vodné, stočné, odvoz odpadu a centrální vytápění nebo za pevná paliva; náklady za pevná paliva se započítávají </w:t>
      </w:r>
      <w:r w:rsidR="009837D1" w:rsidRPr="00064BDC">
        <w:t xml:space="preserve">fixními </w:t>
      </w:r>
      <w:r w:rsidRPr="00064BDC">
        <w:t xml:space="preserve">částkami, jimiž nebudu tuto pasáž více </w:t>
      </w:r>
      <w:proofErr w:type="spellStart"/>
      <w:r w:rsidRPr="00064BDC">
        <w:t>znepřehledňovat</w:t>
      </w:r>
      <w:proofErr w:type="spellEnd"/>
      <w:r w:rsidRPr="00064BDC">
        <w:t>, zájemcům je v naší poradně rádi sdělíme.</w:t>
      </w:r>
      <w:r w:rsidR="009837D1" w:rsidRPr="00064BDC">
        <w:t xml:space="preserve"> Co se týče vrácených přeplatků nebo naopak nedoplatků např. za energie, započítávají se vždy do toho kalendářního čtvrtletí, kdy byly přeplatky vráceny nebo nedoplatky zaplaceny, a to bez ohledu na skutečnost, v jakém období reálně vznikly. </w:t>
      </w:r>
    </w:p>
    <w:p w:rsidR="00DA08FC" w:rsidRPr="00064BDC" w:rsidRDefault="006F78EE" w:rsidP="00064BDC">
      <w:pPr>
        <w:pStyle w:val="Odstavecseseznamem"/>
        <w:numPr>
          <w:ilvl w:val="0"/>
          <w:numId w:val="7"/>
        </w:numPr>
      </w:pPr>
      <w:r w:rsidRPr="00064BDC">
        <w:t xml:space="preserve">Konečně jsme dospěli k vysvětlení pojmu normativních nákladů na bydlení. Jde o </w:t>
      </w:r>
      <w:r w:rsidR="009837D1" w:rsidRPr="00064BDC">
        <w:t xml:space="preserve">hypotetické </w:t>
      </w:r>
      <w:r w:rsidRPr="00064BDC">
        <w:t xml:space="preserve">částky, které zákon stanoví jako </w:t>
      </w:r>
      <w:r w:rsidR="009837D1" w:rsidRPr="00064BDC">
        <w:t>“</w:t>
      </w:r>
      <w:r w:rsidRPr="00064BDC">
        <w:t>maximáln</w:t>
      </w:r>
      <w:r w:rsidR="009837D1" w:rsidRPr="00064BDC">
        <w:t xml:space="preserve">ě </w:t>
      </w:r>
      <w:proofErr w:type="gramStart"/>
      <w:r w:rsidR="009837D1" w:rsidRPr="00064BDC">
        <w:t xml:space="preserve">uznatelné” </w:t>
      </w:r>
      <w:r w:rsidRPr="00064BDC">
        <w:t xml:space="preserve"> náklady</w:t>
      </w:r>
      <w:proofErr w:type="gramEnd"/>
      <w:r w:rsidRPr="00064BDC">
        <w:t xml:space="preserve"> na bydlení, protože jak vyplývá z druhé popsané podmínky nároku na příspěvek, pokud 30 % nebo 35 % na území H</w:t>
      </w:r>
      <w:r w:rsidR="00D42194" w:rsidRPr="00064BDC">
        <w:t xml:space="preserve">MP z rozhodných příjmů v rodině </w:t>
      </w:r>
      <w:r w:rsidRPr="00064BDC">
        <w:t>překročí tyto no</w:t>
      </w:r>
      <w:r w:rsidR="00445AF8" w:rsidRPr="00064BDC">
        <w:t>r</w:t>
      </w:r>
      <w:r w:rsidRPr="00064BDC">
        <w:t xml:space="preserve">mativní náklady, ztrácí žadatel na příspěvek nárok. Normativní náklady jsou odstupňovány nejen počtem </w:t>
      </w:r>
      <w:r w:rsidR="000346D1" w:rsidRPr="00064BDC">
        <w:t xml:space="preserve">bydlících </w:t>
      </w:r>
      <w:r w:rsidRPr="00064BDC">
        <w:t>osob, ale též počtem obyvatel obce, v níž se byt nachází. Tabulka je příliš rozsáhlá, než aby mělo smysl ji v článku citovat</w:t>
      </w:r>
      <w:r w:rsidR="00445AF8" w:rsidRPr="00064BDC">
        <w:t>. P</w:t>
      </w:r>
      <w:r w:rsidRPr="00064BDC">
        <w:t xml:space="preserve">ro příklad uveďme, že pro dvě osoby žijící </w:t>
      </w:r>
      <w:r w:rsidR="00445AF8" w:rsidRPr="00064BDC">
        <w:t xml:space="preserve">v nájemním bytě </w:t>
      </w:r>
      <w:r w:rsidRPr="00064BDC">
        <w:t xml:space="preserve">na území hlavního města Prahy činí normativní náklad na bydlení </w:t>
      </w:r>
      <w:r w:rsidR="00445AF8" w:rsidRPr="00064BDC">
        <w:t xml:space="preserve">v r. 2016 </w:t>
      </w:r>
      <w:r w:rsidRPr="00064BDC">
        <w:t>11114 Kč. Z toho plyne, že pokud by tat</w:t>
      </w:r>
      <w:r w:rsidR="00445AF8" w:rsidRPr="00064BDC">
        <w:t xml:space="preserve">o dvoučlenná rodina měla měsíční příjem ve výši 31755 Kč, pak by tuto druhou podmínku nároku nesplnila. Odlišnými částkami jsou stanoveny normativní náklady pro vlastnické nebo družstevní bydlení, zde je pro tytéž dvě osoby stanovena částka 6703 Kč, hranicí jejich příjmů pro nárok na příspěvek na bydlení je </w:t>
      </w:r>
      <w:r w:rsidR="00DA08FC" w:rsidRPr="00064BDC">
        <w:t xml:space="preserve">tedy </w:t>
      </w:r>
      <w:r w:rsidR="00445AF8" w:rsidRPr="00064BDC">
        <w:t xml:space="preserve">částka </w:t>
      </w:r>
      <w:r w:rsidR="00DA08FC" w:rsidRPr="00064BDC">
        <w:t>19152 Kč. Normativní náklady u vlastnického a družstevního bydlení se již neodlišují rozdílným počtem obyvatel příslušné obce.</w:t>
      </w:r>
    </w:p>
    <w:p w:rsidR="00D42194" w:rsidRPr="00064BDC" w:rsidRDefault="00D42194" w:rsidP="00885E7A">
      <w:pPr>
        <w:pStyle w:val="Odstavecseseznamem"/>
        <w:ind w:left="709"/>
      </w:pPr>
      <w:r w:rsidRPr="00064BDC">
        <w:lastRenderedPageBreak/>
        <w:t xml:space="preserve">Dále je třeba vědět, že </w:t>
      </w:r>
      <w:r w:rsidR="00D15AC1" w:rsidRPr="00064BDC">
        <w:t>u příspěvku na bydlení se do jedné rodiny vždy započ</w:t>
      </w:r>
      <w:bookmarkStart w:id="0" w:name="_GoBack"/>
      <w:bookmarkEnd w:id="0"/>
      <w:r w:rsidR="00D15AC1" w:rsidRPr="00064BDC">
        <w:t xml:space="preserve">ítávají osoby, které mají v jednom bytě (nebo rodinném domě) trvalý pobyt, a to bez ohledu na to, zda spolu tyto osoby společně </w:t>
      </w:r>
      <w:r w:rsidR="003564C4" w:rsidRPr="00064BDC">
        <w:t xml:space="preserve">uhrazují </w:t>
      </w:r>
      <w:r w:rsidR="00D15AC1" w:rsidRPr="00064BDC">
        <w:t>náklady na</w:t>
      </w:r>
      <w:r w:rsidR="003564C4" w:rsidRPr="00064BDC">
        <w:t xml:space="preserve"> své potřeby</w:t>
      </w:r>
      <w:r w:rsidR="00D15AC1" w:rsidRPr="00064BDC">
        <w:t xml:space="preserve">. </w:t>
      </w:r>
    </w:p>
    <w:p w:rsidR="009837D1" w:rsidRPr="00064BDC" w:rsidRDefault="009837D1" w:rsidP="00D42194">
      <w:pPr>
        <w:pStyle w:val="Odstavecseseznamem"/>
        <w:ind w:left="360"/>
      </w:pPr>
    </w:p>
    <w:p w:rsidR="00DA08FC" w:rsidRPr="00064BDC" w:rsidRDefault="00DA08FC" w:rsidP="00DA08FC">
      <w:r w:rsidRPr="00064BDC">
        <w:t xml:space="preserve">Jak vyplývá z předchozích řádků, </w:t>
      </w:r>
      <w:r w:rsidR="00397F1B" w:rsidRPr="00064BDC">
        <w:t>vypočítat,</w:t>
      </w:r>
      <w:r w:rsidRPr="00064BDC">
        <w:t xml:space="preserve"> zda má nebo nemá konkrétní osoba/rodina na příspěvek na bydlení nárok, není úplně snadné. </w:t>
      </w:r>
      <w:r w:rsidR="000346D1" w:rsidRPr="00064BDC">
        <w:t xml:space="preserve">Pro získání orientační představy o nároku může být užitečné </w:t>
      </w:r>
      <w:r w:rsidRPr="00064BDC">
        <w:t xml:space="preserve">užití </w:t>
      </w:r>
      <w:r w:rsidR="00397F1B" w:rsidRPr="00064BDC">
        <w:t xml:space="preserve">některé z </w:t>
      </w:r>
      <w:r w:rsidRPr="00064BDC">
        <w:t>kalkulaček na webových stránkách. Doporučit mohu např. kalkulačku na adrese:</w:t>
      </w:r>
    </w:p>
    <w:p w:rsidR="00DA08FC" w:rsidRPr="00064BDC" w:rsidRDefault="00885E7A" w:rsidP="00DA08FC">
      <w:pPr>
        <w:spacing w:line="293" w:lineRule="atLeast"/>
        <w:rPr>
          <w:rFonts w:cs="Arial"/>
          <w:color w:val="333333"/>
        </w:rPr>
      </w:pPr>
      <w:hyperlink r:id="rId9" w:history="1">
        <w:r w:rsidR="00DA08FC" w:rsidRPr="00064BDC">
          <w:rPr>
            <w:rStyle w:val="Hypertextovodkaz"/>
            <w:rFonts w:cs="Arial"/>
          </w:rPr>
          <w:t>http://www.penize.cz/kalkulacky/prispevek-na-bydleni</w:t>
        </w:r>
      </w:hyperlink>
    </w:p>
    <w:p w:rsidR="00123050" w:rsidRPr="00064BDC" w:rsidRDefault="00123050" w:rsidP="00DA08FC">
      <w:pPr>
        <w:spacing w:line="293" w:lineRule="atLeast"/>
        <w:rPr>
          <w:rFonts w:cs="Arial"/>
          <w:color w:val="333333"/>
        </w:rPr>
      </w:pPr>
      <w:r w:rsidRPr="00064BDC">
        <w:rPr>
          <w:rFonts w:cs="Arial"/>
          <w:color w:val="333333"/>
        </w:rPr>
        <w:t>Po zadání všech potřebných údajů do kalkulačky samozřejmě nejen zjistíte, zda máte na příspěvek na bydlení nárok, ale také orientační výpočet výše příspěvku.</w:t>
      </w:r>
    </w:p>
    <w:p w:rsidR="00DA08FC" w:rsidRPr="00064BDC" w:rsidRDefault="00397F1B" w:rsidP="00DA08FC">
      <w:r w:rsidRPr="00064BDC">
        <w:t xml:space="preserve">S účinností k 1. lednu 2015 bylo zrušeno ustanovení § 27a, které s výjimkou některých případů omezovalo možnost čerpání příspěvku na bydlení na 84 kalendářních měsíců; nyní tedy není doba čerpání příspěvku nijak omezena. </w:t>
      </w:r>
    </w:p>
    <w:p w:rsidR="00123050" w:rsidRPr="00064BDC" w:rsidRDefault="00123050" w:rsidP="00123050">
      <w:pPr>
        <w:pStyle w:val="Nadpis3"/>
      </w:pPr>
      <w:r w:rsidRPr="00064BDC">
        <w:t>Výše příspěvku</w:t>
      </w:r>
    </w:p>
    <w:p w:rsidR="00123050" w:rsidRPr="00064BDC" w:rsidRDefault="00123050" w:rsidP="00123050">
      <w:r w:rsidRPr="00064BDC">
        <w:t xml:space="preserve">Výše příspěvku na bydlení je koncipována tak, aby </w:t>
      </w:r>
    </w:p>
    <w:p w:rsidR="00123050" w:rsidRPr="00064BDC" w:rsidRDefault="00123050" w:rsidP="00C64F5C">
      <w:r w:rsidRPr="00064BDC">
        <w:t xml:space="preserve">pokryla rozdíl mezi náklady na bydlení a 30 %, resp. na území HMP 35 % rozhodných příjmů rodiny, </w:t>
      </w:r>
      <w:r w:rsidR="00C64F5C" w:rsidRPr="00064BDC">
        <w:t xml:space="preserve">popř. rozdíl mezi uvedenou částí příjmů a normativními náklady, pokud skutečné náklady na bydlení normativní náklady převyšují. </w:t>
      </w:r>
    </w:p>
    <w:p w:rsidR="000346D1" w:rsidRPr="00064BDC" w:rsidRDefault="000346D1" w:rsidP="00C64F5C">
      <w:r w:rsidRPr="00064BDC">
        <w:t>Na tomto místě se musím přiznat, že jsem si Předchozí větu musel sám po sobě několikrát přečíst, abych se ujistil, že jsem zákonné ustanovení „zjednodušil“ správně, takže to zkusím říci pro jistotu ještě jinak:</w:t>
      </w:r>
    </w:p>
    <w:p w:rsidR="000346D1" w:rsidRPr="00064BDC" w:rsidRDefault="000346D1" w:rsidP="00C64F5C">
      <w:r w:rsidRPr="00064BDC">
        <w:t>Výši příspěvků na bydlení zjistíte tak, že odečítáte 30 nebo 35 % z</w:t>
      </w:r>
      <w:r w:rsidR="003620A2" w:rsidRPr="00064BDC">
        <w:t> </w:t>
      </w:r>
      <w:r w:rsidRPr="00064BDC">
        <w:t>příjmů</w:t>
      </w:r>
      <w:r w:rsidR="003620A2" w:rsidRPr="00064BDC">
        <w:t xml:space="preserve">. </w:t>
      </w:r>
      <w:r w:rsidRPr="00064BDC">
        <w:t xml:space="preserve"> </w:t>
      </w:r>
      <w:r w:rsidR="003620A2" w:rsidRPr="00064BDC">
        <w:t xml:space="preserve">Abyste zjistili, od jaké částky budete odečítat, porovnáte své skutečné náklady na bydlení s normativními náklady, a podle toho, která z částek bude nižší, od té budete odečítat. </w:t>
      </w:r>
    </w:p>
    <w:p w:rsidR="0059625B" w:rsidRPr="00064BDC" w:rsidRDefault="0059625B" w:rsidP="0059625B">
      <w:r w:rsidRPr="00064BDC">
        <w:t xml:space="preserve">Na webové kalkulačce, kterou jsem výše doporučil, se automaticky po zadání potřebných údajů zobrazuje i životní minimum posuzované rodiny, což má smysl právě pro stanovení výše příspěvku v některých případech. Pokud totiž rozhodný příjem v rodině nedosahuje částky životního minima, činí výše příspěvku rozdíl nikoliv mezi příslušným procentem těchto příjmů, nýbrž částkou životního minima a </w:t>
      </w:r>
      <w:r w:rsidR="003564C4" w:rsidRPr="00064BDC">
        <w:t xml:space="preserve">náklady na bydlení, resp. </w:t>
      </w:r>
      <w:r w:rsidRPr="00064BDC">
        <w:t xml:space="preserve">normativními náklady. </w:t>
      </w:r>
    </w:p>
    <w:p w:rsidR="003564C4" w:rsidRPr="00064BDC" w:rsidRDefault="003564C4" w:rsidP="003564C4">
      <w:pPr>
        <w:pStyle w:val="Nadpis3"/>
      </w:pPr>
      <w:r w:rsidRPr="00064BDC">
        <w:t>Řízení o příspěvku</w:t>
      </w:r>
    </w:p>
    <w:p w:rsidR="00657CC0" w:rsidRPr="00064BDC" w:rsidRDefault="003564C4" w:rsidP="003564C4">
      <w:r w:rsidRPr="00064BDC">
        <w:t xml:space="preserve">O příspěvek na bydlení se žádá na krajské pobočce Úřadu práce příslušné dle trvalého pobytu žadatele. Proti zamítnutí nebo odnětí příspěvku se lze odvolat do 15 dnů od doručení takového rozhodnutí k Ministerstvu práce a sociálních věcí </w:t>
      </w:r>
      <w:r w:rsidRPr="00064BDC">
        <w:lastRenderedPageBreak/>
        <w:t>prostřednictvím krajské pobočky</w:t>
      </w:r>
      <w:r w:rsidR="00F629B6" w:rsidRPr="00064BDC">
        <w:t xml:space="preserve"> Úřadu práce</w:t>
      </w:r>
      <w:r w:rsidRPr="00064BDC">
        <w:t xml:space="preserve">, která rozhodnutí vydala. Pokud by vám byl příspěvek vypočítán v nesprávné výši, je možné </w:t>
      </w:r>
      <w:r w:rsidR="00657CC0" w:rsidRPr="00064BDC">
        <w:t xml:space="preserve">podat námitky </w:t>
      </w:r>
      <w:r w:rsidRPr="00064BDC">
        <w:t xml:space="preserve">do třiceti dnů od okamžiku, kdy vám byla tato dávka vyplacena. </w:t>
      </w:r>
    </w:p>
    <w:p w:rsidR="003564C4" w:rsidRPr="00064BDC" w:rsidRDefault="002B38F5" w:rsidP="003564C4">
      <w:r w:rsidRPr="00064BDC">
        <w:t xml:space="preserve">Nárok </w:t>
      </w:r>
      <w:r w:rsidR="00657CC0" w:rsidRPr="00064BDC">
        <w:t xml:space="preserve">na </w:t>
      </w:r>
      <w:r w:rsidRPr="00064BDC">
        <w:t xml:space="preserve">příspěvek na </w:t>
      </w:r>
      <w:r w:rsidR="00657CC0" w:rsidRPr="00064BDC">
        <w:t xml:space="preserve">bydlení </w:t>
      </w:r>
      <w:r w:rsidRPr="00064BDC">
        <w:t xml:space="preserve">je třeba doložit vždy údaji za uplynulé kalendářní čtvrtletí. Při podání žádosti je třeba vyplnit formulář, který kromě jeho vyzvednutí na </w:t>
      </w:r>
      <w:r w:rsidR="0034533C" w:rsidRPr="00064BDC">
        <w:t xml:space="preserve">jakémkoliv </w:t>
      </w:r>
      <w:r w:rsidRPr="00064BDC">
        <w:t>kontaktním pracovišti Úřadu práce můžete získat i v elektronické podobě, a to na této webové stránce:</w:t>
      </w:r>
    </w:p>
    <w:p w:rsidR="002B38F5" w:rsidRPr="00064BDC" w:rsidRDefault="00885E7A" w:rsidP="003564C4">
      <w:hyperlink r:id="rId10" w:history="1">
        <w:r w:rsidR="0034533C" w:rsidRPr="00064BDC">
          <w:rPr>
            <w:rStyle w:val="Hypertextovodkaz"/>
          </w:rPr>
          <w:t>https://formulare.mpsv.cz/okdavky/cs/form/</w:t>
        </w:r>
      </w:hyperlink>
    </w:p>
    <w:p w:rsidR="0034533C" w:rsidRPr="00064BDC" w:rsidRDefault="0034533C" w:rsidP="003564C4">
      <w:r w:rsidRPr="00064BDC">
        <w:t xml:space="preserve">K žádosti budete muset doložit příjmy společně posuzovaných osob, náklady na bydlení a titul, na základě kterého byt užíváte (nájemní smlouvu, kupní smlouvu apod.). </w:t>
      </w:r>
    </w:p>
    <w:p w:rsidR="0034533C" w:rsidRPr="00064BDC" w:rsidRDefault="00F629B6" w:rsidP="003564C4">
      <w:r w:rsidRPr="00064BDC">
        <w:t>Na závěr nezbývá než konstatovat, že se spolu s vámi nechám</w:t>
      </w:r>
      <w:r w:rsidR="006438ED" w:rsidRPr="00064BDC">
        <w:t>e</w:t>
      </w:r>
      <w:r w:rsidRPr="00064BDC">
        <w:t xml:space="preserve"> překvapit, jakým směrem se bude </w:t>
      </w:r>
      <w:r w:rsidR="006438ED" w:rsidRPr="00064BDC">
        <w:t xml:space="preserve">státní </w:t>
      </w:r>
      <w:r w:rsidRPr="00064BDC">
        <w:t xml:space="preserve">podpora bydlení nízkopříjmových skupin </w:t>
      </w:r>
      <w:r w:rsidR="006438ED" w:rsidRPr="00064BDC">
        <w:t>občanů ubírat.</w:t>
      </w:r>
      <w:r w:rsidRPr="00064BDC">
        <w:t xml:space="preserve"> </w:t>
      </w:r>
      <w:r w:rsidR="006438ED" w:rsidRPr="00064BDC">
        <w:t xml:space="preserve">Slibujeme, že </w:t>
      </w:r>
      <w:r w:rsidRPr="00064BDC">
        <w:t xml:space="preserve">o podstatných změnách v této oblasti vám přineseme </w:t>
      </w:r>
      <w:r w:rsidR="006438ED" w:rsidRPr="00064BDC">
        <w:t>informace</w:t>
      </w:r>
    </w:p>
    <w:p w:rsidR="006438ED" w:rsidRPr="00064BDC" w:rsidRDefault="006438ED" w:rsidP="003564C4"/>
    <w:p w:rsidR="006438ED" w:rsidRPr="00064BDC" w:rsidRDefault="006438ED" w:rsidP="003564C4">
      <w:r w:rsidRPr="00064BDC">
        <w:t>za Sociálně právní poradnu SONS Praha</w:t>
      </w:r>
    </w:p>
    <w:p w:rsidR="006438ED" w:rsidRPr="00064BDC" w:rsidRDefault="006438ED" w:rsidP="003564C4">
      <w:r w:rsidRPr="00064BDC">
        <w:t>Luboš Zajíc</w:t>
      </w:r>
    </w:p>
    <w:p w:rsidR="006438ED" w:rsidRPr="00064BDC" w:rsidRDefault="006438ED" w:rsidP="003564C4"/>
    <w:p w:rsidR="00F629B6" w:rsidRPr="00064BDC" w:rsidRDefault="00F629B6" w:rsidP="003564C4"/>
    <w:p w:rsidR="00F629B6" w:rsidRPr="00064BDC" w:rsidRDefault="00F629B6" w:rsidP="003564C4"/>
    <w:sectPr w:rsidR="00F629B6" w:rsidRPr="00064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63" w:rsidRDefault="007A5B63" w:rsidP="00F2626D">
      <w:pPr>
        <w:spacing w:after="0" w:line="240" w:lineRule="auto"/>
      </w:pPr>
      <w:r>
        <w:separator/>
      </w:r>
    </w:p>
  </w:endnote>
  <w:endnote w:type="continuationSeparator" w:id="0">
    <w:p w:rsidR="007A5B63" w:rsidRDefault="007A5B63" w:rsidP="00F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63" w:rsidRDefault="007A5B63" w:rsidP="00F2626D">
      <w:pPr>
        <w:spacing w:after="0" w:line="240" w:lineRule="auto"/>
      </w:pPr>
      <w:r>
        <w:separator/>
      </w:r>
    </w:p>
  </w:footnote>
  <w:footnote w:type="continuationSeparator" w:id="0">
    <w:p w:rsidR="007A5B63" w:rsidRDefault="007A5B63" w:rsidP="00F2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ED"/>
    <w:multiLevelType w:val="hybridMultilevel"/>
    <w:tmpl w:val="1FCE8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7052AD"/>
    <w:multiLevelType w:val="hybridMultilevel"/>
    <w:tmpl w:val="966644CE"/>
    <w:lvl w:ilvl="0" w:tplc="0EB47D2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C90E6F"/>
    <w:multiLevelType w:val="hybridMultilevel"/>
    <w:tmpl w:val="CD804F36"/>
    <w:lvl w:ilvl="0" w:tplc="44C6B9B4">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7E7064"/>
    <w:multiLevelType w:val="hybridMultilevel"/>
    <w:tmpl w:val="0E8C8DD8"/>
    <w:lvl w:ilvl="0" w:tplc="1F7883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624B4E"/>
    <w:multiLevelType w:val="hybridMultilevel"/>
    <w:tmpl w:val="A46AEEBE"/>
    <w:lvl w:ilvl="0" w:tplc="397EFE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612672"/>
    <w:multiLevelType w:val="hybridMultilevel"/>
    <w:tmpl w:val="253E10A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D434A6"/>
    <w:multiLevelType w:val="hybridMultilevel"/>
    <w:tmpl w:val="B7B8B35A"/>
    <w:lvl w:ilvl="0" w:tplc="61849842">
      <w:start w:val="7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F77DB1"/>
    <w:multiLevelType w:val="hybridMultilevel"/>
    <w:tmpl w:val="7408CBBA"/>
    <w:lvl w:ilvl="0" w:tplc="44C6B9B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A4C13BE"/>
    <w:multiLevelType w:val="hybridMultilevel"/>
    <w:tmpl w:val="71203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6"/>
    <w:rsid w:val="00002CEA"/>
    <w:rsid w:val="00004FE7"/>
    <w:rsid w:val="000052BC"/>
    <w:rsid w:val="000054A7"/>
    <w:rsid w:val="000064D3"/>
    <w:rsid w:val="00007A5D"/>
    <w:rsid w:val="000107FA"/>
    <w:rsid w:val="00011E7A"/>
    <w:rsid w:val="00012902"/>
    <w:rsid w:val="000129D4"/>
    <w:rsid w:val="000162A7"/>
    <w:rsid w:val="00016921"/>
    <w:rsid w:val="000175C7"/>
    <w:rsid w:val="00020A77"/>
    <w:rsid w:val="0002381E"/>
    <w:rsid w:val="00024693"/>
    <w:rsid w:val="00024FC1"/>
    <w:rsid w:val="000256FF"/>
    <w:rsid w:val="000270F9"/>
    <w:rsid w:val="00030348"/>
    <w:rsid w:val="00031861"/>
    <w:rsid w:val="00032201"/>
    <w:rsid w:val="000325B7"/>
    <w:rsid w:val="00033103"/>
    <w:rsid w:val="00034536"/>
    <w:rsid w:val="000346D1"/>
    <w:rsid w:val="00034B85"/>
    <w:rsid w:val="00036DC0"/>
    <w:rsid w:val="000379D2"/>
    <w:rsid w:val="0004192F"/>
    <w:rsid w:val="000433DA"/>
    <w:rsid w:val="00043812"/>
    <w:rsid w:val="00044835"/>
    <w:rsid w:val="00044E79"/>
    <w:rsid w:val="000455AC"/>
    <w:rsid w:val="00045A1B"/>
    <w:rsid w:val="00046CD7"/>
    <w:rsid w:val="00046FCE"/>
    <w:rsid w:val="000519B8"/>
    <w:rsid w:val="00051F04"/>
    <w:rsid w:val="00055816"/>
    <w:rsid w:val="0005698D"/>
    <w:rsid w:val="000608AE"/>
    <w:rsid w:val="00063716"/>
    <w:rsid w:val="000640B0"/>
    <w:rsid w:val="000643B1"/>
    <w:rsid w:val="000645EE"/>
    <w:rsid w:val="0006498E"/>
    <w:rsid w:val="00064BDC"/>
    <w:rsid w:val="00064ED6"/>
    <w:rsid w:val="00065FB9"/>
    <w:rsid w:val="0006732E"/>
    <w:rsid w:val="00071348"/>
    <w:rsid w:val="0007270A"/>
    <w:rsid w:val="00072BAE"/>
    <w:rsid w:val="00072DB2"/>
    <w:rsid w:val="00074FB8"/>
    <w:rsid w:val="000759EB"/>
    <w:rsid w:val="00076F25"/>
    <w:rsid w:val="00077966"/>
    <w:rsid w:val="00080C3E"/>
    <w:rsid w:val="000815B2"/>
    <w:rsid w:val="0008199D"/>
    <w:rsid w:val="0008238C"/>
    <w:rsid w:val="00082A2C"/>
    <w:rsid w:val="00083641"/>
    <w:rsid w:val="00083FA4"/>
    <w:rsid w:val="00083FA8"/>
    <w:rsid w:val="00084FE6"/>
    <w:rsid w:val="00085DA6"/>
    <w:rsid w:val="000864A8"/>
    <w:rsid w:val="000902E3"/>
    <w:rsid w:val="00091B91"/>
    <w:rsid w:val="000943CC"/>
    <w:rsid w:val="00094621"/>
    <w:rsid w:val="00095B82"/>
    <w:rsid w:val="00096C54"/>
    <w:rsid w:val="0009741C"/>
    <w:rsid w:val="000978B2"/>
    <w:rsid w:val="000A279C"/>
    <w:rsid w:val="000A2F4E"/>
    <w:rsid w:val="000A314C"/>
    <w:rsid w:val="000A4292"/>
    <w:rsid w:val="000A507C"/>
    <w:rsid w:val="000A5CBF"/>
    <w:rsid w:val="000A6682"/>
    <w:rsid w:val="000A6AFF"/>
    <w:rsid w:val="000B0E1A"/>
    <w:rsid w:val="000B216F"/>
    <w:rsid w:val="000B2A0C"/>
    <w:rsid w:val="000B4203"/>
    <w:rsid w:val="000B4812"/>
    <w:rsid w:val="000B5041"/>
    <w:rsid w:val="000B73C1"/>
    <w:rsid w:val="000B7C0F"/>
    <w:rsid w:val="000C16B0"/>
    <w:rsid w:val="000C1A98"/>
    <w:rsid w:val="000C2371"/>
    <w:rsid w:val="000C2735"/>
    <w:rsid w:val="000C2EC1"/>
    <w:rsid w:val="000C44F3"/>
    <w:rsid w:val="000C4ABA"/>
    <w:rsid w:val="000C5242"/>
    <w:rsid w:val="000C6FC5"/>
    <w:rsid w:val="000C77F4"/>
    <w:rsid w:val="000D2D88"/>
    <w:rsid w:val="000D38F4"/>
    <w:rsid w:val="000D3D76"/>
    <w:rsid w:val="000D57DA"/>
    <w:rsid w:val="000D5A51"/>
    <w:rsid w:val="000D776F"/>
    <w:rsid w:val="000E0DFD"/>
    <w:rsid w:val="000E689C"/>
    <w:rsid w:val="000E7748"/>
    <w:rsid w:val="000E7A2F"/>
    <w:rsid w:val="000E7DA1"/>
    <w:rsid w:val="000F02D4"/>
    <w:rsid w:val="000F0EB3"/>
    <w:rsid w:val="000F176C"/>
    <w:rsid w:val="000F35EB"/>
    <w:rsid w:val="000F368F"/>
    <w:rsid w:val="000F5331"/>
    <w:rsid w:val="000F53A3"/>
    <w:rsid w:val="000F668C"/>
    <w:rsid w:val="000F768C"/>
    <w:rsid w:val="000F79E4"/>
    <w:rsid w:val="0010064D"/>
    <w:rsid w:val="0010121C"/>
    <w:rsid w:val="00103021"/>
    <w:rsid w:val="00103290"/>
    <w:rsid w:val="0010346E"/>
    <w:rsid w:val="001044CE"/>
    <w:rsid w:val="00105257"/>
    <w:rsid w:val="00106746"/>
    <w:rsid w:val="0010774D"/>
    <w:rsid w:val="00110FE1"/>
    <w:rsid w:val="00112749"/>
    <w:rsid w:val="001128A9"/>
    <w:rsid w:val="0011299D"/>
    <w:rsid w:val="00113509"/>
    <w:rsid w:val="00114136"/>
    <w:rsid w:val="00114B9C"/>
    <w:rsid w:val="00115992"/>
    <w:rsid w:val="00117C8C"/>
    <w:rsid w:val="00117E3C"/>
    <w:rsid w:val="00121A96"/>
    <w:rsid w:val="00123050"/>
    <w:rsid w:val="001231DA"/>
    <w:rsid w:val="00123919"/>
    <w:rsid w:val="001260E5"/>
    <w:rsid w:val="001261B7"/>
    <w:rsid w:val="001261F0"/>
    <w:rsid w:val="0013137A"/>
    <w:rsid w:val="00131820"/>
    <w:rsid w:val="00131A40"/>
    <w:rsid w:val="00132C1E"/>
    <w:rsid w:val="001332D3"/>
    <w:rsid w:val="00133D12"/>
    <w:rsid w:val="00134159"/>
    <w:rsid w:val="001351DC"/>
    <w:rsid w:val="0013534F"/>
    <w:rsid w:val="00137EAF"/>
    <w:rsid w:val="001404D5"/>
    <w:rsid w:val="001422B3"/>
    <w:rsid w:val="001422F4"/>
    <w:rsid w:val="00143C02"/>
    <w:rsid w:val="00143E54"/>
    <w:rsid w:val="00143F01"/>
    <w:rsid w:val="00145A67"/>
    <w:rsid w:val="001508F5"/>
    <w:rsid w:val="0015130E"/>
    <w:rsid w:val="0015146E"/>
    <w:rsid w:val="00151E02"/>
    <w:rsid w:val="00151F12"/>
    <w:rsid w:val="001547E1"/>
    <w:rsid w:val="00154A55"/>
    <w:rsid w:val="00154C66"/>
    <w:rsid w:val="0015636F"/>
    <w:rsid w:val="00156707"/>
    <w:rsid w:val="001570B1"/>
    <w:rsid w:val="001578A9"/>
    <w:rsid w:val="00161327"/>
    <w:rsid w:val="001631A7"/>
    <w:rsid w:val="00163BC1"/>
    <w:rsid w:val="001645FF"/>
    <w:rsid w:val="0016617F"/>
    <w:rsid w:val="00166985"/>
    <w:rsid w:val="00170807"/>
    <w:rsid w:val="00170D83"/>
    <w:rsid w:val="00171A55"/>
    <w:rsid w:val="001727E1"/>
    <w:rsid w:val="0017418C"/>
    <w:rsid w:val="001742EB"/>
    <w:rsid w:val="001750D2"/>
    <w:rsid w:val="0018054B"/>
    <w:rsid w:val="001805C4"/>
    <w:rsid w:val="001811D9"/>
    <w:rsid w:val="00181CC8"/>
    <w:rsid w:val="00182694"/>
    <w:rsid w:val="001828BF"/>
    <w:rsid w:val="00182DAE"/>
    <w:rsid w:val="00182E97"/>
    <w:rsid w:val="001838BA"/>
    <w:rsid w:val="0018436F"/>
    <w:rsid w:val="001847FC"/>
    <w:rsid w:val="00186A70"/>
    <w:rsid w:val="00190A48"/>
    <w:rsid w:val="00193580"/>
    <w:rsid w:val="001938DF"/>
    <w:rsid w:val="00194C8B"/>
    <w:rsid w:val="00194D29"/>
    <w:rsid w:val="00195088"/>
    <w:rsid w:val="0019534F"/>
    <w:rsid w:val="0019545D"/>
    <w:rsid w:val="001954FC"/>
    <w:rsid w:val="00196919"/>
    <w:rsid w:val="00197492"/>
    <w:rsid w:val="0019781D"/>
    <w:rsid w:val="001A0F0A"/>
    <w:rsid w:val="001A1790"/>
    <w:rsid w:val="001A1829"/>
    <w:rsid w:val="001A1C5B"/>
    <w:rsid w:val="001A3530"/>
    <w:rsid w:val="001A379E"/>
    <w:rsid w:val="001A391F"/>
    <w:rsid w:val="001A5345"/>
    <w:rsid w:val="001A5FDE"/>
    <w:rsid w:val="001A6A5A"/>
    <w:rsid w:val="001A7850"/>
    <w:rsid w:val="001B1BA7"/>
    <w:rsid w:val="001B2012"/>
    <w:rsid w:val="001B31FC"/>
    <w:rsid w:val="001B35BB"/>
    <w:rsid w:val="001B4E84"/>
    <w:rsid w:val="001B6C37"/>
    <w:rsid w:val="001C0487"/>
    <w:rsid w:val="001C0E5B"/>
    <w:rsid w:val="001C16D2"/>
    <w:rsid w:val="001C19F5"/>
    <w:rsid w:val="001C226F"/>
    <w:rsid w:val="001C2427"/>
    <w:rsid w:val="001C369F"/>
    <w:rsid w:val="001C6A84"/>
    <w:rsid w:val="001C7952"/>
    <w:rsid w:val="001D043E"/>
    <w:rsid w:val="001D092A"/>
    <w:rsid w:val="001D1230"/>
    <w:rsid w:val="001D13E2"/>
    <w:rsid w:val="001D1691"/>
    <w:rsid w:val="001D1C89"/>
    <w:rsid w:val="001D3A68"/>
    <w:rsid w:val="001D50C2"/>
    <w:rsid w:val="001D5507"/>
    <w:rsid w:val="001D6527"/>
    <w:rsid w:val="001E067A"/>
    <w:rsid w:val="001E19E9"/>
    <w:rsid w:val="001E2BCE"/>
    <w:rsid w:val="001E3032"/>
    <w:rsid w:val="001E315E"/>
    <w:rsid w:val="001E4B7B"/>
    <w:rsid w:val="001E649F"/>
    <w:rsid w:val="001E67EE"/>
    <w:rsid w:val="001E7379"/>
    <w:rsid w:val="001F0081"/>
    <w:rsid w:val="001F1CDC"/>
    <w:rsid w:val="001F2AF7"/>
    <w:rsid w:val="001F31E5"/>
    <w:rsid w:val="001F3785"/>
    <w:rsid w:val="001F613A"/>
    <w:rsid w:val="001F660E"/>
    <w:rsid w:val="001F699C"/>
    <w:rsid w:val="001F6C74"/>
    <w:rsid w:val="001F706F"/>
    <w:rsid w:val="001F7133"/>
    <w:rsid w:val="001F7269"/>
    <w:rsid w:val="001F7678"/>
    <w:rsid w:val="001F786B"/>
    <w:rsid w:val="00200D90"/>
    <w:rsid w:val="0020125F"/>
    <w:rsid w:val="00202EFE"/>
    <w:rsid w:val="00203E3A"/>
    <w:rsid w:val="00204258"/>
    <w:rsid w:val="002047B2"/>
    <w:rsid w:val="00204F60"/>
    <w:rsid w:val="00205391"/>
    <w:rsid w:val="002057A0"/>
    <w:rsid w:val="0020636E"/>
    <w:rsid w:val="002067D2"/>
    <w:rsid w:val="002068E6"/>
    <w:rsid w:val="002068F5"/>
    <w:rsid w:val="00207652"/>
    <w:rsid w:val="00211549"/>
    <w:rsid w:val="00213A02"/>
    <w:rsid w:val="00214371"/>
    <w:rsid w:val="002146F9"/>
    <w:rsid w:val="00215562"/>
    <w:rsid w:val="00215B31"/>
    <w:rsid w:val="00216BBC"/>
    <w:rsid w:val="00216FC5"/>
    <w:rsid w:val="00220D41"/>
    <w:rsid w:val="00220EFB"/>
    <w:rsid w:val="00221D71"/>
    <w:rsid w:val="00223E4E"/>
    <w:rsid w:val="00226298"/>
    <w:rsid w:val="00226905"/>
    <w:rsid w:val="00227675"/>
    <w:rsid w:val="0022782E"/>
    <w:rsid w:val="00230333"/>
    <w:rsid w:val="002309D1"/>
    <w:rsid w:val="00235A94"/>
    <w:rsid w:val="00236185"/>
    <w:rsid w:val="00237A49"/>
    <w:rsid w:val="00237B4E"/>
    <w:rsid w:val="00240433"/>
    <w:rsid w:val="00241764"/>
    <w:rsid w:val="002422D7"/>
    <w:rsid w:val="00243BB4"/>
    <w:rsid w:val="00244BA4"/>
    <w:rsid w:val="00244F54"/>
    <w:rsid w:val="00245B40"/>
    <w:rsid w:val="00246B10"/>
    <w:rsid w:val="00247AD5"/>
    <w:rsid w:val="002517BF"/>
    <w:rsid w:val="00251926"/>
    <w:rsid w:val="00251F79"/>
    <w:rsid w:val="002528CE"/>
    <w:rsid w:val="00254787"/>
    <w:rsid w:val="0025545B"/>
    <w:rsid w:val="00256B7D"/>
    <w:rsid w:val="00260E7C"/>
    <w:rsid w:val="00261165"/>
    <w:rsid w:val="00262405"/>
    <w:rsid w:val="00263255"/>
    <w:rsid w:val="002634E1"/>
    <w:rsid w:val="00263CBC"/>
    <w:rsid w:val="00264848"/>
    <w:rsid w:val="00264CCF"/>
    <w:rsid w:val="0026552A"/>
    <w:rsid w:val="00267B0F"/>
    <w:rsid w:val="0027004F"/>
    <w:rsid w:val="00270BA9"/>
    <w:rsid w:val="00274672"/>
    <w:rsid w:val="00274DFA"/>
    <w:rsid w:val="00275021"/>
    <w:rsid w:val="00275293"/>
    <w:rsid w:val="002754C1"/>
    <w:rsid w:val="002765F5"/>
    <w:rsid w:val="0028107F"/>
    <w:rsid w:val="00281876"/>
    <w:rsid w:val="00282B29"/>
    <w:rsid w:val="00283037"/>
    <w:rsid w:val="00283269"/>
    <w:rsid w:val="00287623"/>
    <w:rsid w:val="002904CF"/>
    <w:rsid w:val="002907F7"/>
    <w:rsid w:val="00290C4F"/>
    <w:rsid w:val="00290EEF"/>
    <w:rsid w:val="00291B3F"/>
    <w:rsid w:val="00291D2A"/>
    <w:rsid w:val="002972B8"/>
    <w:rsid w:val="002A0CA7"/>
    <w:rsid w:val="002A184F"/>
    <w:rsid w:val="002A3483"/>
    <w:rsid w:val="002A3C25"/>
    <w:rsid w:val="002A3E0C"/>
    <w:rsid w:val="002A4336"/>
    <w:rsid w:val="002A4693"/>
    <w:rsid w:val="002A547C"/>
    <w:rsid w:val="002A5947"/>
    <w:rsid w:val="002A65DA"/>
    <w:rsid w:val="002A7BAE"/>
    <w:rsid w:val="002A7C82"/>
    <w:rsid w:val="002A7D63"/>
    <w:rsid w:val="002A7EE3"/>
    <w:rsid w:val="002B0D95"/>
    <w:rsid w:val="002B0E4F"/>
    <w:rsid w:val="002B1990"/>
    <w:rsid w:val="002B1FFF"/>
    <w:rsid w:val="002B3198"/>
    <w:rsid w:val="002B38F5"/>
    <w:rsid w:val="002B4643"/>
    <w:rsid w:val="002B6757"/>
    <w:rsid w:val="002B6BDA"/>
    <w:rsid w:val="002B6CED"/>
    <w:rsid w:val="002B79B6"/>
    <w:rsid w:val="002C1565"/>
    <w:rsid w:val="002C1C8E"/>
    <w:rsid w:val="002C30E4"/>
    <w:rsid w:val="002C3904"/>
    <w:rsid w:val="002C6618"/>
    <w:rsid w:val="002D304F"/>
    <w:rsid w:val="002D3AC7"/>
    <w:rsid w:val="002D3B42"/>
    <w:rsid w:val="002D4DA6"/>
    <w:rsid w:val="002D74FC"/>
    <w:rsid w:val="002E2D39"/>
    <w:rsid w:val="002E3349"/>
    <w:rsid w:val="002E361F"/>
    <w:rsid w:val="002E6205"/>
    <w:rsid w:val="002E638C"/>
    <w:rsid w:val="002E6793"/>
    <w:rsid w:val="002E7045"/>
    <w:rsid w:val="002E7435"/>
    <w:rsid w:val="002E789C"/>
    <w:rsid w:val="002F0B56"/>
    <w:rsid w:val="002F1342"/>
    <w:rsid w:val="002F16E8"/>
    <w:rsid w:val="002F32C5"/>
    <w:rsid w:val="002F49E6"/>
    <w:rsid w:val="002F6273"/>
    <w:rsid w:val="002F6D6E"/>
    <w:rsid w:val="003007B3"/>
    <w:rsid w:val="00301055"/>
    <w:rsid w:val="00301AFB"/>
    <w:rsid w:val="003032B1"/>
    <w:rsid w:val="00303752"/>
    <w:rsid w:val="00304AEA"/>
    <w:rsid w:val="00304B2E"/>
    <w:rsid w:val="00304ED7"/>
    <w:rsid w:val="00306497"/>
    <w:rsid w:val="003066AD"/>
    <w:rsid w:val="00307205"/>
    <w:rsid w:val="00307C98"/>
    <w:rsid w:val="00310355"/>
    <w:rsid w:val="003114F8"/>
    <w:rsid w:val="00313498"/>
    <w:rsid w:val="003136DE"/>
    <w:rsid w:val="003141D3"/>
    <w:rsid w:val="00314383"/>
    <w:rsid w:val="00314ADD"/>
    <w:rsid w:val="0031523A"/>
    <w:rsid w:val="00315365"/>
    <w:rsid w:val="00320466"/>
    <w:rsid w:val="0032070A"/>
    <w:rsid w:val="00320C8A"/>
    <w:rsid w:val="00321025"/>
    <w:rsid w:val="00321339"/>
    <w:rsid w:val="00321A2F"/>
    <w:rsid w:val="003228C7"/>
    <w:rsid w:val="00322DDF"/>
    <w:rsid w:val="003259AA"/>
    <w:rsid w:val="00326444"/>
    <w:rsid w:val="00327706"/>
    <w:rsid w:val="0032795F"/>
    <w:rsid w:val="00330FE6"/>
    <w:rsid w:val="00332B1B"/>
    <w:rsid w:val="00333DDC"/>
    <w:rsid w:val="00343061"/>
    <w:rsid w:val="0034382F"/>
    <w:rsid w:val="003439D8"/>
    <w:rsid w:val="003452CA"/>
    <w:rsid w:val="0034533C"/>
    <w:rsid w:val="003470A4"/>
    <w:rsid w:val="003507DE"/>
    <w:rsid w:val="00351BCB"/>
    <w:rsid w:val="00352117"/>
    <w:rsid w:val="0035325E"/>
    <w:rsid w:val="00354A92"/>
    <w:rsid w:val="00355259"/>
    <w:rsid w:val="00355270"/>
    <w:rsid w:val="0035564B"/>
    <w:rsid w:val="003564C4"/>
    <w:rsid w:val="00356B70"/>
    <w:rsid w:val="0035755E"/>
    <w:rsid w:val="00357D4E"/>
    <w:rsid w:val="0036033B"/>
    <w:rsid w:val="0036108E"/>
    <w:rsid w:val="003617DA"/>
    <w:rsid w:val="003620A2"/>
    <w:rsid w:val="00363826"/>
    <w:rsid w:val="00364703"/>
    <w:rsid w:val="00364DD1"/>
    <w:rsid w:val="003653C8"/>
    <w:rsid w:val="00365952"/>
    <w:rsid w:val="0036675F"/>
    <w:rsid w:val="0036684D"/>
    <w:rsid w:val="00367276"/>
    <w:rsid w:val="00370B8D"/>
    <w:rsid w:val="00370D3B"/>
    <w:rsid w:val="003719EB"/>
    <w:rsid w:val="00371C93"/>
    <w:rsid w:val="00372FBB"/>
    <w:rsid w:val="00373993"/>
    <w:rsid w:val="00375659"/>
    <w:rsid w:val="00376583"/>
    <w:rsid w:val="003767D6"/>
    <w:rsid w:val="00376EC5"/>
    <w:rsid w:val="003773B7"/>
    <w:rsid w:val="00377675"/>
    <w:rsid w:val="00380C4C"/>
    <w:rsid w:val="00380D4A"/>
    <w:rsid w:val="003823AF"/>
    <w:rsid w:val="003827DE"/>
    <w:rsid w:val="00383C32"/>
    <w:rsid w:val="003851D0"/>
    <w:rsid w:val="00387CF4"/>
    <w:rsid w:val="00391EFD"/>
    <w:rsid w:val="003926A3"/>
    <w:rsid w:val="00392CCA"/>
    <w:rsid w:val="00393007"/>
    <w:rsid w:val="003933FB"/>
    <w:rsid w:val="00394945"/>
    <w:rsid w:val="00395AAA"/>
    <w:rsid w:val="00395E3D"/>
    <w:rsid w:val="0039722B"/>
    <w:rsid w:val="003975D7"/>
    <w:rsid w:val="00397AAF"/>
    <w:rsid w:val="00397F1B"/>
    <w:rsid w:val="003A06D6"/>
    <w:rsid w:val="003A2420"/>
    <w:rsid w:val="003A2B50"/>
    <w:rsid w:val="003A4508"/>
    <w:rsid w:val="003A4DD5"/>
    <w:rsid w:val="003A51D3"/>
    <w:rsid w:val="003A5373"/>
    <w:rsid w:val="003A5911"/>
    <w:rsid w:val="003A59E9"/>
    <w:rsid w:val="003A5A1C"/>
    <w:rsid w:val="003A5D0C"/>
    <w:rsid w:val="003A75CC"/>
    <w:rsid w:val="003A770F"/>
    <w:rsid w:val="003B0292"/>
    <w:rsid w:val="003B036B"/>
    <w:rsid w:val="003B0F34"/>
    <w:rsid w:val="003B15F2"/>
    <w:rsid w:val="003B20F9"/>
    <w:rsid w:val="003B5B57"/>
    <w:rsid w:val="003B61D8"/>
    <w:rsid w:val="003C09EB"/>
    <w:rsid w:val="003C1227"/>
    <w:rsid w:val="003C5978"/>
    <w:rsid w:val="003C5BF5"/>
    <w:rsid w:val="003C6C39"/>
    <w:rsid w:val="003C6FAC"/>
    <w:rsid w:val="003D059F"/>
    <w:rsid w:val="003D0AD7"/>
    <w:rsid w:val="003D11D4"/>
    <w:rsid w:val="003D2B51"/>
    <w:rsid w:val="003D3835"/>
    <w:rsid w:val="003D4D6B"/>
    <w:rsid w:val="003D752E"/>
    <w:rsid w:val="003D77EF"/>
    <w:rsid w:val="003E0921"/>
    <w:rsid w:val="003E0F9F"/>
    <w:rsid w:val="003E1337"/>
    <w:rsid w:val="003E201B"/>
    <w:rsid w:val="003E2B04"/>
    <w:rsid w:val="003E4C38"/>
    <w:rsid w:val="003E5F23"/>
    <w:rsid w:val="003E6562"/>
    <w:rsid w:val="003E65D9"/>
    <w:rsid w:val="003F1EDE"/>
    <w:rsid w:val="003F1F5D"/>
    <w:rsid w:val="003F2005"/>
    <w:rsid w:val="003F301A"/>
    <w:rsid w:val="003F30FD"/>
    <w:rsid w:val="003F40A9"/>
    <w:rsid w:val="003F4ED2"/>
    <w:rsid w:val="003F5DF2"/>
    <w:rsid w:val="003F5F90"/>
    <w:rsid w:val="003F788D"/>
    <w:rsid w:val="00400340"/>
    <w:rsid w:val="00400598"/>
    <w:rsid w:val="004011C0"/>
    <w:rsid w:val="00401CAC"/>
    <w:rsid w:val="0040215B"/>
    <w:rsid w:val="00405FC7"/>
    <w:rsid w:val="0040634E"/>
    <w:rsid w:val="00407003"/>
    <w:rsid w:val="004100AF"/>
    <w:rsid w:val="004164A3"/>
    <w:rsid w:val="0041695C"/>
    <w:rsid w:val="00416CEB"/>
    <w:rsid w:val="00417D37"/>
    <w:rsid w:val="00420060"/>
    <w:rsid w:val="00420173"/>
    <w:rsid w:val="0042062B"/>
    <w:rsid w:val="00420B6A"/>
    <w:rsid w:val="00421082"/>
    <w:rsid w:val="00421C26"/>
    <w:rsid w:val="00424DAA"/>
    <w:rsid w:val="00425684"/>
    <w:rsid w:val="00426661"/>
    <w:rsid w:val="0042731B"/>
    <w:rsid w:val="004308B8"/>
    <w:rsid w:val="00430CA2"/>
    <w:rsid w:val="00430DFF"/>
    <w:rsid w:val="0043351E"/>
    <w:rsid w:val="0043373E"/>
    <w:rsid w:val="0043384A"/>
    <w:rsid w:val="00434400"/>
    <w:rsid w:val="00435477"/>
    <w:rsid w:val="00436B59"/>
    <w:rsid w:val="00436B87"/>
    <w:rsid w:val="004404EE"/>
    <w:rsid w:val="00442154"/>
    <w:rsid w:val="004437A8"/>
    <w:rsid w:val="00443F80"/>
    <w:rsid w:val="00445AF8"/>
    <w:rsid w:val="00447230"/>
    <w:rsid w:val="004474FB"/>
    <w:rsid w:val="00447B1A"/>
    <w:rsid w:val="00447E79"/>
    <w:rsid w:val="0045168D"/>
    <w:rsid w:val="0045213E"/>
    <w:rsid w:val="0045337A"/>
    <w:rsid w:val="00454408"/>
    <w:rsid w:val="00455A53"/>
    <w:rsid w:val="0045695B"/>
    <w:rsid w:val="00460A6D"/>
    <w:rsid w:val="0046199C"/>
    <w:rsid w:val="004627CB"/>
    <w:rsid w:val="00463351"/>
    <w:rsid w:val="00463D5F"/>
    <w:rsid w:val="00465046"/>
    <w:rsid w:val="0046517A"/>
    <w:rsid w:val="004668B0"/>
    <w:rsid w:val="00466CC2"/>
    <w:rsid w:val="004677F6"/>
    <w:rsid w:val="00470489"/>
    <w:rsid w:val="00472087"/>
    <w:rsid w:val="004730E2"/>
    <w:rsid w:val="00474F21"/>
    <w:rsid w:val="0047516F"/>
    <w:rsid w:val="0047622B"/>
    <w:rsid w:val="004763CA"/>
    <w:rsid w:val="00476AE8"/>
    <w:rsid w:val="00476EEF"/>
    <w:rsid w:val="004812A0"/>
    <w:rsid w:val="00483054"/>
    <w:rsid w:val="00484731"/>
    <w:rsid w:val="00484E6C"/>
    <w:rsid w:val="00485152"/>
    <w:rsid w:val="0048579B"/>
    <w:rsid w:val="004875D7"/>
    <w:rsid w:val="00491DEA"/>
    <w:rsid w:val="00493C03"/>
    <w:rsid w:val="00494F6F"/>
    <w:rsid w:val="00495038"/>
    <w:rsid w:val="0049583E"/>
    <w:rsid w:val="00495E4E"/>
    <w:rsid w:val="00496921"/>
    <w:rsid w:val="00497D34"/>
    <w:rsid w:val="004A0696"/>
    <w:rsid w:val="004A0D7B"/>
    <w:rsid w:val="004A1B1B"/>
    <w:rsid w:val="004A29C3"/>
    <w:rsid w:val="004A4A04"/>
    <w:rsid w:val="004A4B2C"/>
    <w:rsid w:val="004A51C7"/>
    <w:rsid w:val="004A5CE1"/>
    <w:rsid w:val="004A695F"/>
    <w:rsid w:val="004A6D32"/>
    <w:rsid w:val="004A711E"/>
    <w:rsid w:val="004A737D"/>
    <w:rsid w:val="004A761E"/>
    <w:rsid w:val="004B1454"/>
    <w:rsid w:val="004B2493"/>
    <w:rsid w:val="004B2B58"/>
    <w:rsid w:val="004B3319"/>
    <w:rsid w:val="004B3689"/>
    <w:rsid w:val="004B36F0"/>
    <w:rsid w:val="004B39F1"/>
    <w:rsid w:val="004B4173"/>
    <w:rsid w:val="004B5764"/>
    <w:rsid w:val="004B58BF"/>
    <w:rsid w:val="004B6165"/>
    <w:rsid w:val="004B65CB"/>
    <w:rsid w:val="004B6C77"/>
    <w:rsid w:val="004B7D96"/>
    <w:rsid w:val="004C1191"/>
    <w:rsid w:val="004C1C46"/>
    <w:rsid w:val="004C4100"/>
    <w:rsid w:val="004C5E99"/>
    <w:rsid w:val="004C5F8D"/>
    <w:rsid w:val="004C698D"/>
    <w:rsid w:val="004C6EB3"/>
    <w:rsid w:val="004C7238"/>
    <w:rsid w:val="004D0E07"/>
    <w:rsid w:val="004D1478"/>
    <w:rsid w:val="004D245F"/>
    <w:rsid w:val="004D2B60"/>
    <w:rsid w:val="004D7159"/>
    <w:rsid w:val="004D78C5"/>
    <w:rsid w:val="004E12E5"/>
    <w:rsid w:val="004E2C95"/>
    <w:rsid w:val="004E2F20"/>
    <w:rsid w:val="004E3267"/>
    <w:rsid w:val="004E4CE1"/>
    <w:rsid w:val="004E7931"/>
    <w:rsid w:val="004E7DE2"/>
    <w:rsid w:val="004F0814"/>
    <w:rsid w:val="004F0B65"/>
    <w:rsid w:val="004F2539"/>
    <w:rsid w:val="004F2ACA"/>
    <w:rsid w:val="004F573D"/>
    <w:rsid w:val="004F58FC"/>
    <w:rsid w:val="004F6AD4"/>
    <w:rsid w:val="00500985"/>
    <w:rsid w:val="005015BC"/>
    <w:rsid w:val="005025F8"/>
    <w:rsid w:val="005029BF"/>
    <w:rsid w:val="00503220"/>
    <w:rsid w:val="005048B9"/>
    <w:rsid w:val="005115A9"/>
    <w:rsid w:val="00512F21"/>
    <w:rsid w:val="00513331"/>
    <w:rsid w:val="00515A6D"/>
    <w:rsid w:val="00515E91"/>
    <w:rsid w:val="00515EE7"/>
    <w:rsid w:val="00522229"/>
    <w:rsid w:val="00522586"/>
    <w:rsid w:val="00522A1C"/>
    <w:rsid w:val="00522F7E"/>
    <w:rsid w:val="005235A6"/>
    <w:rsid w:val="00523B2B"/>
    <w:rsid w:val="005248A1"/>
    <w:rsid w:val="00524AFD"/>
    <w:rsid w:val="005259CD"/>
    <w:rsid w:val="00525A29"/>
    <w:rsid w:val="005264F8"/>
    <w:rsid w:val="00527977"/>
    <w:rsid w:val="0053034E"/>
    <w:rsid w:val="00530868"/>
    <w:rsid w:val="00530D41"/>
    <w:rsid w:val="00530F60"/>
    <w:rsid w:val="0053107B"/>
    <w:rsid w:val="005310E2"/>
    <w:rsid w:val="00531361"/>
    <w:rsid w:val="00531F1C"/>
    <w:rsid w:val="00532833"/>
    <w:rsid w:val="0053322E"/>
    <w:rsid w:val="00536B69"/>
    <w:rsid w:val="00537090"/>
    <w:rsid w:val="00537359"/>
    <w:rsid w:val="00537626"/>
    <w:rsid w:val="00537B84"/>
    <w:rsid w:val="00541397"/>
    <w:rsid w:val="00541F50"/>
    <w:rsid w:val="005429CF"/>
    <w:rsid w:val="00544132"/>
    <w:rsid w:val="005443D1"/>
    <w:rsid w:val="00544676"/>
    <w:rsid w:val="0054503C"/>
    <w:rsid w:val="00546315"/>
    <w:rsid w:val="00553309"/>
    <w:rsid w:val="005537E0"/>
    <w:rsid w:val="00554646"/>
    <w:rsid w:val="00554F8A"/>
    <w:rsid w:val="0055558A"/>
    <w:rsid w:val="00557377"/>
    <w:rsid w:val="00560A68"/>
    <w:rsid w:val="005617CA"/>
    <w:rsid w:val="00561B48"/>
    <w:rsid w:val="0056283F"/>
    <w:rsid w:val="005641F3"/>
    <w:rsid w:val="00564845"/>
    <w:rsid w:val="00565410"/>
    <w:rsid w:val="0056544B"/>
    <w:rsid w:val="00565E18"/>
    <w:rsid w:val="005661F6"/>
    <w:rsid w:val="005671CC"/>
    <w:rsid w:val="0057073A"/>
    <w:rsid w:val="00570EC6"/>
    <w:rsid w:val="005725F0"/>
    <w:rsid w:val="0057386D"/>
    <w:rsid w:val="00573DA6"/>
    <w:rsid w:val="005743DF"/>
    <w:rsid w:val="00575E07"/>
    <w:rsid w:val="0057664B"/>
    <w:rsid w:val="0057788B"/>
    <w:rsid w:val="00580386"/>
    <w:rsid w:val="00580DBF"/>
    <w:rsid w:val="0058342D"/>
    <w:rsid w:val="00583FE1"/>
    <w:rsid w:val="00584B6B"/>
    <w:rsid w:val="00586CE3"/>
    <w:rsid w:val="005906EB"/>
    <w:rsid w:val="0059322F"/>
    <w:rsid w:val="00593661"/>
    <w:rsid w:val="005936C9"/>
    <w:rsid w:val="005950E1"/>
    <w:rsid w:val="005950F3"/>
    <w:rsid w:val="00595B82"/>
    <w:rsid w:val="00595C28"/>
    <w:rsid w:val="0059625B"/>
    <w:rsid w:val="00596485"/>
    <w:rsid w:val="00596795"/>
    <w:rsid w:val="00597FC7"/>
    <w:rsid w:val="00597FD4"/>
    <w:rsid w:val="005A14ED"/>
    <w:rsid w:val="005A153B"/>
    <w:rsid w:val="005A174E"/>
    <w:rsid w:val="005A2116"/>
    <w:rsid w:val="005A2F52"/>
    <w:rsid w:val="005A2F70"/>
    <w:rsid w:val="005A423A"/>
    <w:rsid w:val="005A5327"/>
    <w:rsid w:val="005A5368"/>
    <w:rsid w:val="005A5CAE"/>
    <w:rsid w:val="005A6CDF"/>
    <w:rsid w:val="005A6E47"/>
    <w:rsid w:val="005A7071"/>
    <w:rsid w:val="005A720A"/>
    <w:rsid w:val="005A7504"/>
    <w:rsid w:val="005A7968"/>
    <w:rsid w:val="005B20BE"/>
    <w:rsid w:val="005B2F39"/>
    <w:rsid w:val="005B33EB"/>
    <w:rsid w:val="005B3502"/>
    <w:rsid w:val="005B4215"/>
    <w:rsid w:val="005B4326"/>
    <w:rsid w:val="005B6408"/>
    <w:rsid w:val="005B66D2"/>
    <w:rsid w:val="005B748A"/>
    <w:rsid w:val="005C0293"/>
    <w:rsid w:val="005C0901"/>
    <w:rsid w:val="005C3005"/>
    <w:rsid w:val="005C4010"/>
    <w:rsid w:val="005D1ABF"/>
    <w:rsid w:val="005D1FA5"/>
    <w:rsid w:val="005D2A50"/>
    <w:rsid w:val="005D3211"/>
    <w:rsid w:val="005D3D77"/>
    <w:rsid w:val="005E2698"/>
    <w:rsid w:val="005E2737"/>
    <w:rsid w:val="005E34E6"/>
    <w:rsid w:val="005E3980"/>
    <w:rsid w:val="005E4581"/>
    <w:rsid w:val="005E5D5F"/>
    <w:rsid w:val="005E73CB"/>
    <w:rsid w:val="005F0BFB"/>
    <w:rsid w:val="005F1BB2"/>
    <w:rsid w:val="005F2A97"/>
    <w:rsid w:val="005F3E29"/>
    <w:rsid w:val="005F497E"/>
    <w:rsid w:val="005F58C2"/>
    <w:rsid w:val="005F5DC4"/>
    <w:rsid w:val="005F6338"/>
    <w:rsid w:val="005F65BB"/>
    <w:rsid w:val="005F72A3"/>
    <w:rsid w:val="006013F7"/>
    <w:rsid w:val="0060180E"/>
    <w:rsid w:val="00601C05"/>
    <w:rsid w:val="00601EBD"/>
    <w:rsid w:val="006023E5"/>
    <w:rsid w:val="00602F4E"/>
    <w:rsid w:val="00604391"/>
    <w:rsid w:val="006044E8"/>
    <w:rsid w:val="00604A35"/>
    <w:rsid w:val="00604D5F"/>
    <w:rsid w:val="00605D26"/>
    <w:rsid w:val="00606563"/>
    <w:rsid w:val="0060752E"/>
    <w:rsid w:val="00607D8A"/>
    <w:rsid w:val="00610904"/>
    <w:rsid w:val="006109F1"/>
    <w:rsid w:val="00610ADD"/>
    <w:rsid w:val="00610D9A"/>
    <w:rsid w:val="006113BD"/>
    <w:rsid w:val="006114D0"/>
    <w:rsid w:val="00612328"/>
    <w:rsid w:val="00613E78"/>
    <w:rsid w:val="0061441F"/>
    <w:rsid w:val="00614907"/>
    <w:rsid w:val="00614BCE"/>
    <w:rsid w:val="00614CAC"/>
    <w:rsid w:val="00615071"/>
    <w:rsid w:val="00615E06"/>
    <w:rsid w:val="00616B1A"/>
    <w:rsid w:val="006173E9"/>
    <w:rsid w:val="0061750D"/>
    <w:rsid w:val="00617BD1"/>
    <w:rsid w:val="00620E8C"/>
    <w:rsid w:val="006210DC"/>
    <w:rsid w:val="006246B5"/>
    <w:rsid w:val="00624B05"/>
    <w:rsid w:val="00624C20"/>
    <w:rsid w:val="0062731C"/>
    <w:rsid w:val="00627C1A"/>
    <w:rsid w:val="006303C8"/>
    <w:rsid w:val="0063047D"/>
    <w:rsid w:val="00630B4A"/>
    <w:rsid w:val="00631A9A"/>
    <w:rsid w:val="0063230F"/>
    <w:rsid w:val="006324FF"/>
    <w:rsid w:val="006329AC"/>
    <w:rsid w:val="0063386F"/>
    <w:rsid w:val="006338F0"/>
    <w:rsid w:val="00635207"/>
    <w:rsid w:val="00635A43"/>
    <w:rsid w:val="00636FB6"/>
    <w:rsid w:val="006372E4"/>
    <w:rsid w:val="00641265"/>
    <w:rsid w:val="00641763"/>
    <w:rsid w:val="00641958"/>
    <w:rsid w:val="006430A3"/>
    <w:rsid w:val="006438ED"/>
    <w:rsid w:val="00644002"/>
    <w:rsid w:val="00644881"/>
    <w:rsid w:val="00645D9A"/>
    <w:rsid w:val="0064666E"/>
    <w:rsid w:val="006466BD"/>
    <w:rsid w:val="0064729D"/>
    <w:rsid w:val="00647638"/>
    <w:rsid w:val="00647DAD"/>
    <w:rsid w:val="00651E4F"/>
    <w:rsid w:val="00651FCB"/>
    <w:rsid w:val="0065206F"/>
    <w:rsid w:val="006539E3"/>
    <w:rsid w:val="00654E6A"/>
    <w:rsid w:val="00655B91"/>
    <w:rsid w:val="00655EAB"/>
    <w:rsid w:val="00656487"/>
    <w:rsid w:val="00656752"/>
    <w:rsid w:val="00656C89"/>
    <w:rsid w:val="006572F5"/>
    <w:rsid w:val="00657CC0"/>
    <w:rsid w:val="0066125A"/>
    <w:rsid w:val="00661B42"/>
    <w:rsid w:val="0066237A"/>
    <w:rsid w:val="006625B6"/>
    <w:rsid w:val="00662DBB"/>
    <w:rsid w:val="00671696"/>
    <w:rsid w:val="00673193"/>
    <w:rsid w:val="00675DAB"/>
    <w:rsid w:val="00683556"/>
    <w:rsid w:val="00685652"/>
    <w:rsid w:val="00685E13"/>
    <w:rsid w:val="00686130"/>
    <w:rsid w:val="006861BB"/>
    <w:rsid w:val="00686A49"/>
    <w:rsid w:val="00687E5F"/>
    <w:rsid w:val="00690A95"/>
    <w:rsid w:val="006914D5"/>
    <w:rsid w:val="00691720"/>
    <w:rsid w:val="00691C9F"/>
    <w:rsid w:val="00693224"/>
    <w:rsid w:val="00693278"/>
    <w:rsid w:val="00693F1A"/>
    <w:rsid w:val="006943FF"/>
    <w:rsid w:val="00696350"/>
    <w:rsid w:val="00697D72"/>
    <w:rsid w:val="00697F42"/>
    <w:rsid w:val="006A062A"/>
    <w:rsid w:val="006A4652"/>
    <w:rsid w:val="006A4BD0"/>
    <w:rsid w:val="006A5704"/>
    <w:rsid w:val="006A57D3"/>
    <w:rsid w:val="006A5EBD"/>
    <w:rsid w:val="006A664A"/>
    <w:rsid w:val="006A77B6"/>
    <w:rsid w:val="006A7F01"/>
    <w:rsid w:val="006B2E16"/>
    <w:rsid w:val="006B3FE9"/>
    <w:rsid w:val="006B4328"/>
    <w:rsid w:val="006B4BBE"/>
    <w:rsid w:val="006B5F52"/>
    <w:rsid w:val="006B7271"/>
    <w:rsid w:val="006B7F92"/>
    <w:rsid w:val="006C0824"/>
    <w:rsid w:val="006C12EC"/>
    <w:rsid w:val="006C1B72"/>
    <w:rsid w:val="006C342B"/>
    <w:rsid w:val="006C381F"/>
    <w:rsid w:val="006C4DD5"/>
    <w:rsid w:val="006C54F7"/>
    <w:rsid w:val="006C5DBC"/>
    <w:rsid w:val="006D033A"/>
    <w:rsid w:val="006D08C2"/>
    <w:rsid w:val="006D0BD8"/>
    <w:rsid w:val="006D4A4A"/>
    <w:rsid w:val="006D5332"/>
    <w:rsid w:val="006D5384"/>
    <w:rsid w:val="006D71DD"/>
    <w:rsid w:val="006E03B4"/>
    <w:rsid w:val="006E0C1B"/>
    <w:rsid w:val="006E24CE"/>
    <w:rsid w:val="006E3DB9"/>
    <w:rsid w:val="006E3DC7"/>
    <w:rsid w:val="006E3E4F"/>
    <w:rsid w:val="006E4350"/>
    <w:rsid w:val="006E4585"/>
    <w:rsid w:val="006E4E7A"/>
    <w:rsid w:val="006E6180"/>
    <w:rsid w:val="006E6DE4"/>
    <w:rsid w:val="006E703A"/>
    <w:rsid w:val="006F034C"/>
    <w:rsid w:val="006F117B"/>
    <w:rsid w:val="006F4891"/>
    <w:rsid w:val="006F4B6A"/>
    <w:rsid w:val="006F78EE"/>
    <w:rsid w:val="00700902"/>
    <w:rsid w:val="00702FB1"/>
    <w:rsid w:val="00703E7D"/>
    <w:rsid w:val="00706FF1"/>
    <w:rsid w:val="0070764F"/>
    <w:rsid w:val="00707696"/>
    <w:rsid w:val="00707824"/>
    <w:rsid w:val="0071031E"/>
    <w:rsid w:val="00710421"/>
    <w:rsid w:val="00710FF8"/>
    <w:rsid w:val="00711E88"/>
    <w:rsid w:val="00712C2F"/>
    <w:rsid w:val="0071398A"/>
    <w:rsid w:val="007141B0"/>
    <w:rsid w:val="007169CA"/>
    <w:rsid w:val="00717A4B"/>
    <w:rsid w:val="007201B0"/>
    <w:rsid w:val="00720213"/>
    <w:rsid w:val="007209A4"/>
    <w:rsid w:val="00721019"/>
    <w:rsid w:val="00721F4C"/>
    <w:rsid w:val="007226EB"/>
    <w:rsid w:val="007228B5"/>
    <w:rsid w:val="00722914"/>
    <w:rsid w:val="00723775"/>
    <w:rsid w:val="007238CF"/>
    <w:rsid w:val="007239E2"/>
    <w:rsid w:val="0072508C"/>
    <w:rsid w:val="00727479"/>
    <w:rsid w:val="00727B3A"/>
    <w:rsid w:val="007303A4"/>
    <w:rsid w:val="007303BF"/>
    <w:rsid w:val="007304EE"/>
    <w:rsid w:val="00730549"/>
    <w:rsid w:val="007325CF"/>
    <w:rsid w:val="007351C5"/>
    <w:rsid w:val="00735253"/>
    <w:rsid w:val="007355A0"/>
    <w:rsid w:val="00735A0B"/>
    <w:rsid w:val="00736751"/>
    <w:rsid w:val="007368AA"/>
    <w:rsid w:val="007373D8"/>
    <w:rsid w:val="00740E2C"/>
    <w:rsid w:val="007411B9"/>
    <w:rsid w:val="00742006"/>
    <w:rsid w:val="0074209C"/>
    <w:rsid w:val="007432CA"/>
    <w:rsid w:val="0074509D"/>
    <w:rsid w:val="0074642D"/>
    <w:rsid w:val="007471EC"/>
    <w:rsid w:val="00750B08"/>
    <w:rsid w:val="00751259"/>
    <w:rsid w:val="0075157A"/>
    <w:rsid w:val="00752B57"/>
    <w:rsid w:val="00752FFF"/>
    <w:rsid w:val="00753FDE"/>
    <w:rsid w:val="00754068"/>
    <w:rsid w:val="00755952"/>
    <w:rsid w:val="00756AEC"/>
    <w:rsid w:val="00757E9B"/>
    <w:rsid w:val="007601FE"/>
    <w:rsid w:val="007602AA"/>
    <w:rsid w:val="00760747"/>
    <w:rsid w:val="00760931"/>
    <w:rsid w:val="007648F8"/>
    <w:rsid w:val="0076585A"/>
    <w:rsid w:val="007668FF"/>
    <w:rsid w:val="007714AB"/>
    <w:rsid w:val="00771507"/>
    <w:rsid w:val="00772A76"/>
    <w:rsid w:val="00772CC6"/>
    <w:rsid w:val="00774655"/>
    <w:rsid w:val="00775C7E"/>
    <w:rsid w:val="00775D4E"/>
    <w:rsid w:val="00776808"/>
    <w:rsid w:val="00776F05"/>
    <w:rsid w:val="0078045F"/>
    <w:rsid w:val="00780AF9"/>
    <w:rsid w:val="00781103"/>
    <w:rsid w:val="00781F57"/>
    <w:rsid w:val="007854D3"/>
    <w:rsid w:val="00786788"/>
    <w:rsid w:val="007867D9"/>
    <w:rsid w:val="00790B1A"/>
    <w:rsid w:val="00791F95"/>
    <w:rsid w:val="00793EC7"/>
    <w:rsid w:val="00794446"/>
    <w:rsid w:val="00796B6B"/>
    <w:rsid w:val="0079716B"/>
    <w:rsid w:val="007A11BE"/>
    <w:rsid w:val="007A133B"/>
    <w:rsid w:val="007A1E70"/>
    <w:rsid w:val="007A208D"/>
    <w:rsid w:val="007A275B"/>
    <w:rsid w:val="007A2D06"/>
    <w:rsid w:val="007A5B63"/>
    <w:rsid w:val="007A6179"/>
    <w:rsid w:val="007A7017"/>
    <w:rsid w:val="007A7E1A"/>
    <w:rsid w:val="007B04D8"/>
    <w:rsid w:val="007B0BD6"/>
    <w:rsid w:val="007B0C91"/>
    <w:rsid w:val="007B1037"/>
    <w:rsid w:val="007B43D1"/>
    <w:rsid w:val="007B4B8C"/>
    <w:rsid w:val="007B4F2A"/>
    <w:rsid w:val="007B5196"/>
    <w:rsid w:val="007B5448"/>
    <w:rsid w:val="007B5EEF"/>
    <w:rsid w:val="007B74C6"/>
    <w:rsid w:val="007B7D7A"/>
    <w:rsid w:val="007B7E24"/>
    <w:rsid w:val="007B7FDC"/>
    <w:rsid w:val="007C0A79"/>
    <w:rsid w:val="007C21C3"/>
    <w:rsid w:val="007C2901"/>
    <w:rsid w:val="007C29D4"/>
    <w:rsid w:val="007C2F06"/>
    <w:rsid w:val="007C4297"/>
    <w:rsid w:val="007C7505"/>
    <w:rsid w:val="007D08DC"/>
    <w:rsid w:val="007D0E38"/>
    <w:rsid w:val="007D3183"/>
    <w:rsid w:val="007D4AFE"/>
    <w:rsid w:val="007D52FA"/>
    <w:rsid w:val="007D5711"/>
    <w:rsid w:val="007D5EA1"/>
    <w:rsid w:val="007D6B70"/>
    <w:rsid w:val="007D7B8B"/>
    <w:rsid w:val="007E054E"/>
    <w:rsid w:val="007E33A8"/>
    <w:rsid w:val="007E591B"/>
    <w:rsid w:val="007E7E2B"/>
    <w:rsid w:val="007F0A4A"/>
    <w:rsid w:val="007F0CE1"/>
    <w:rsid w:val="007F19ED"/>
    <w:rsid w:val="007F3714"/>
    <w:rsid w:val="007F47B1"/>
    <w:rsid w:val="007F5676"/>
    <w:rsid w:val="007F62F5"/>
    <w:rsid w:val="007F6B81"/>
    <w:rsid w:val="007F6B86"/>
    <w:rsid w:val="007F71BD"/>
    <w:rsid w:val="007F7EE1"/>
    <w:rsid w:val="00802579"/>
    <w:rsid w:val="00803167"/>
    <w:rsid w:val="0080393C"/>
    <w:rsid w:val="00803EC4"/>
    <w:rsid w:val="00804480"/>
    <w:rsid w:val="00804C39"/>
    <w:rsid w:val="00805217"/>
    <w:rsid w:val="00807137"/>
    <w:rsid w:val="00811AAC"/>
    <w:rsid w:val="00813BCA"/>
    <w:rsid w:val="008169CC"/>
    <w:rsid w:val="00816DA0"/>
    <w:rsid w:val="0081765D"/>
    <w:rsid w:val="008219A4"/>
    <w:rsid w:val="00822924"/>
    <w:rsid w:val="008229CB"/>
    <w:rsid w:val="00823676"/>
    <w:rsid w:val="008236D0"/>
    <w:rsid w:val="00831D01"/>
    <w:rsid w:val="00831DDB"/>
    <w:rsid w:val="0083218B"/>
    <w:rsid w:val="00834BEE"/>
    <w:rsid w:val="00837570"/>
    <w:rsid w:val="00841B1D"/>
    <w:rsid w:val="00842631"/>
    <w:rsid w:val="008439DC"/>
    <w:rsid w:val="00845B0F"/>
    <w:rsid w:val="008463FA"/>
    <w:rsid w:val="008464D8"/>
    <w:rsid w:val="00851CB8"/>
    <w:rsid w:val="00851E0C"/>
    <w:rsid w:val="00852333"/>
    <w:rsid w:val="008527CF"/>
    <w:rsid w:val="00852CA5"/>
    <w:rsid w:val="008540A9"/>
    <w:rsid w:val="008543CC"/>
    <w:rsid w:val="00855B71"/>
    <w:rsid w:val="00860D95"/>
    <w:rsid w:val="00862744"/>
    <w:rsid w:val="00862AE1"/>
    <w:rsid w:val="008632FB"/>
    <w:rsid w:val="008634D1"/>
    <w:rsid w:val="00863955"/>
    <w:rsid w:val="008647F2"/>
    <w:rsid w:val="00865B62"/>
    <w:rsid w:val="00867455"/>
    <w:rsid w:val="0087247A"/>
    <w:rsid w:val="0087282A"/>
    <w:rsid w:val="00873348"/>
    <w:rsid w:val="00874600"/>
    <w:rsid w:val="0087758F"/>
    <w:rsid w:val="00877F5B"/>
    <w:rsid w:val="00881E8E"/>
    <w:rsid w:val="008827D5"/>
    <w:rsid w:val="008834E6"/>
    <w:rsid w:val="00884A6B"/>
    <w:rsid w:val="00884F8D"/>
    <w:rsid w:val="00885821"/>
    <w:rsid w:val="00885E7A"/>
    <w:rsid w:val="0088612A"/>
    <w:rsid w:val="008866E5"/>
    <w:rsid w:val="008873E2"/>
    <w:rsid w:val="00890212"/>
    <w:rsid w:val="00890420"/>
    <w:rsid w:val="008918F5"/>
    <w:rsid w:val="00893292"/>
    <w:rsid w:val="00894297"/>
    <w:rsid w:val="008979BD"/>
    <w:rsid w:val="008A0328"/>
    <w:rsid w:val="008A0AAC"/>
    <w:rsid w:val="008A0E1F"/>
    <w:rsid w:val="008A14B9"/>
    <w:rsid w:val="008A37DC"/>
    <w:rsid w:val="008A58A9"/>
    <w:rsid w:val="008A74F9"/>
    <w:rsid w:val="008A78CB"/>
    <w:rsid w:val="008B04EA"/>
    <w:rsid w:val="008B1377"/>
    <w:rsid w:val="008B2767"/>
    <w:rsid w:val="008B313A"/>
    <w:rsid w:val="008B34F5"/>
    <w:rsid w:val="008B3E11"/>
    <w:rsid w:val="008B4139"/>
    <w:rsid w:val="008B4258"/>
    <w:rsid w:val="008B4999"/>
    <w:rsid w:val="008B5A4A"/>
    <w:rsid w:val="008B694E"/>
    <w:rsid w:val="008B7897"/>
    <w:rsid w:val="008C08B0"/>
    <w:rsid w:val="008C0AF8"/>
    <w:rsid w:val="008C10CC"/>
    <w:rsid w:val="008C1100"/>
    <w:rsid w:val="008C158E"/>
    <w:rsid w:val="008C32A5"/>
    <w:rsid w:val="008C3B41"/>
    <w:rsid w:val="008C49E3"/>
    <w:rsid w:val="008C4B5A"/>
    <w:rsid w:val="008C7172"/>
    <w:rsid w:val="008D026C"/>
    <w:rsid w:val="008D3A76"/>
    <w:rsid w:val="008D50FD"/>
    <w:rsid w:val="008D5DD8"/>
    <w:rsid w:val="008D6E8C"/>
    <w:rsid w:val="008D7279"/>
    <w:rsid w:val="008D730E"/>
    <w:rsid w:val="008D7442"/>
    <w:rsid w:val="008D7ABD"/>
    <w:rsid w:val="008E03B9"/>
    <w:rsid w:val="008E0AA9"/>
    <w:rsid w:val="008E2379"/>
    <w:rsid w:val="008E373E"/>
    <w:rsid w:val="008E3902"/>
    <w:rsid w:val="008E4173"/>
    <w:rsid w:val="008E5FC6"/>
    <w:rsid w:val="008E7129"/>
    <w:rsid w:val="008E7CEA"/>
    <w:rsid w:val="008F0CA1"/>
    <w:rsid w:val="008F0D25"/>
    <w:rsid w:val="008F2765"/>
    <w:rsid w:val="008F3A7C"/>
    <w:rsid w:val="008F3B1B"/>
    <w:rsid w:val="008F4032"/>
    <w:rsid w:val="008F4839"/>
    <w:rsid w:val="008F4D0E"/>
    <w:rsid w:val="008F6B8B"/>
    <w:rsid w:val="00901345"/>
    <w:rsid w:val="00902A4F"/>
    <w:rsid w:val="00902D4C"/>
    <w:rsid w:val="0090496E"/>
    <w:rsid w:val="00905801"/>
    <w:rsid w:val="00905A0B"/>
    <w:rsid w:val="0090623F"/>
    <w:rsid w:val="0090671E"/>
    <w:rsid w:val="009071C0"/>
    <w:rsid w:val="00907259"/>
    <w:rsid w:val="00907C53"/>
    <w:rsid w:val="00911252"/>
    <w:rsid w:val="00911A1D"/>
    <w:rsid w:val="00912DC3"/>
    <w:rsid w:val="00913049"/>
    <w:rsid w:val="009142B7"/>
    <w:rsid w:val="00915271"/>
    <w:rsid w:val="009202B1"/>
    <w:rsid w:val="00921DFC"/>
    <w:rsid w:val="009225E8"/>
    <w:rsid w:val="00923531"/>
    <w:rsid w:val="00923B6D"/>
    <w:rsid w:val="0092486F"/>
    <w:rsid w:val="00930F2E"/>
    <w:rsid w:val="00931B70"/>
    <w:rsid w:val="00931CCD"/>
    <w:rsid w:val="00933A41"/>
    <w:rsid w:val="00934004"/>
    <w:rsid w:val="00934594"/>
    <w:rsid w:val="0093711E"/>
    <w:rsid w:val="00940D47"/>
    <w:rsid w:val="00941853"/>
    <w:rsid w:val="009418FE"/>
    <w:rsid w:val="00942660"/>
    <w:rsid w:val="009442B7"/>
    <w:rsid w:val="009444BC"/>
    <w:rsid w:val="00944719"/>
    <w:rsid w:val="00947EC9"/>
    <w:rsid w:val="00952152"/>
    <w:rsid w:val="00952300"/>
    <w:rsid w:val="00953790"/>
    <w:rsid w:val="00954481"/>
    <w:rsid w:val="0095513D"/>
    <w:rsid w:val="009560C1"/>
    <w:rsid w:val="0095642A"/>
    <w:rsid w:val="009606DD"/>
    <w:rsid w:val="00960E0D"/>
    <w:rsid w:val="009613D5"/>
    <w:rsid w:val="00961CE3"/>
    <w:rsid w:val="009632B4"/>
    <w:rsid w:val="0096452D"/>
    <w:rsid w:val="00964A13"/>
    <w:rsid w:val="00964F6D"/>
    <w:rsid w:val="00965CD4"/>
    <w:rsid w:val="00965D57"/>
    <w:rsid w:val="00967014"/>
    <w:rsid w:val="009671E9"/>
    <w:rsid w:val="00967CC2"/>
    <w:rsid w:val="009701AC"/>
    <w:rsid w:val="00970B03"/>
    <w:rsid w:val="00970DA3"/>
    <w:rsid w:val="00971556"/>
    <w:rsid w:val="00971C61"/>
    <w:rsid w:val="009724CA"/>
    <w:rsid w:val="0097332B"/>
    <w:rsid w:val="00973F26"/>
    <w:rsid w:val="00975AF8"/>
    <w:rsid w:val="00975F6C"/>
    <w:rsid w:val="00976189"/>
    <w:rsid w:val="009768FF"/>
    <w:rsid w:val="00977759"/>
    <w:rsid w:val="0097799D"/>
    <w:rsid w:val="00980209"/>
    <w:rsid w:val="009808DE"/>
    <w:rsid w:val="00980B77"/>
    <w:rsid w:val="00980F58"/>
    <w:rsid w:val="009837D1"/>
    <w:rsid w:val="00983F55"/>
    <w:rsid w:val="00986667"/>
    <w:rsid w:val="0098729E"/>
    <w:rsid w:val="009905B3"/>
    <w:rsid w:val="009905D1"/>
    <w:rsid w:val="00990915"/>
    <w:rsid w:val="00990F25"/>
    <w:rsid w:val="00992536"/>
    <w:rsid w:val="00992924"/>
    <w:rsid w:val="00992C3A"/>
    <w:rsid w:val="00993589"/>
    <w:rsid w:val="009948CC"/>
    <w:rsid w:val="00994A91"/>
    <w:rsid w:val="009976AA"/>
    <w:rsid w:val="009A002B"/>
    <w:rsid w:val="009A00B0"/>
    <w:rsid w:val="009A00B5"/>
    <w:rsid w:val="009A1EF9"/>
    <w:rsid w:val="009A256F"/>
    <w:rsid w:val="009A3D8F"/>
    <w:rsid w:val="009B1ECC"/>
    <w:rsid w:val="009B20C7"/>
    <w:rsid w:val="009B229F"/>
    <w:rsid w:val="009B2AD7"/>
    <w:rsid w:val="009B3591"/>
    <w:rsid w:val="009B4FEC"/>
    <w:rsid w:val="009B79EB"/>
    <w:rsid w:val="009C041A"/>
    <w:rsid w:val="009C1810"/>
    <w:rsid w:val="009C1B6F"/>
    <w:rsid w:val="009C3451"/>
    <w:rsid w:val="009C3BA6"/>
    <w:rsid w:val="009C5DA6"/>
    <w:rsid w:val="009C6695"/>
    <w:rsid w:val="009C6A90"/>
    <w:rsid w:val="009C77BC"/>
    <w:rsid w:val="009C7F77"/>
    <w:rsid w:val="009D02ED"/>
    <w:rsid w:val="009D1E1C"/>
    <w:rsid w:val="009D26E1"/>
    <w:rsid w:val="009D275F"/>
    <w:rsid w:val="009D2ACD"/>
    <w:rsid w:val="009D4351"/>
    <w:rsid w:val="009D4979"/>
    <w:rsid w:val="009D7667"/>
    <w:rsid w:val="009E0E96"/>
    <w:rsid w:val="009E25C6"/>
    <w:rsid w:val="009E460D"/>
    <w:rsid w:val="009E5140"/>
    <w:rsid w:val="009E566E"/>
    <w:rsid w:val="009E6A7E"/>
    <w:rsid w:val="009E6E23"/>
    <w:rsid w:val="009E7E18"/>
    <w:rsid w:val="009F1640"/>
    <w:rsid w:val="009F2301"/>
    <w:rsid w:val="009F2664"/>
    <w:rsid w:val="009F2DBB"/>
    <w:rsid w:val="009F4FE6"/>
    <w:rsid w:val="009F55D1"/>
    <w:rsid w:val="009F63B9"/>
    <w:rsid w:val="009F6C95"/>
    <w:rsid w:val="009F7693"/>
    <w:rsid w:val="00A0028A"/>
    <w:rsid w:val="00A00AA0"/>
    <w:rsid w:val="00A01592"/>
    <w:rsid w:val="00A0315C"/>
    <w:rsid w:val="00A0410C"/>
    <w:rsid w:val="00A05586"/>
    <w:rsid w:val="00A05DF1"/>
    <w:rsid w:val="00A062AB"/>
    <w:rsid w:val="00A07199"/>
    <w:rsid w:val="00A07EC2"/>
    <w:rsid w:val="00A1003A"/>
    <w:rsid w:val="00A102FE"/>
    <w:rsid w:val="00A104C2"/>
    <w:rsid w:val="00A10598"/>
    <w:rsid w:val="00A10DFE"/>
    <w:rsid w:val="00A111CA"/>
    <w:rsid w:val="00A13321"/>
    <w:rsid w:val="00A139E0"/>
    <w:rsid w:val="00A13BFA"/>
    <w:rsid w:val="00A1540F"/>
    <w:rsid w:val="00A15C29"/>
    <w:rsid w:val="00A16409"/>
    <w:rsid w:val="00A1642B"/>
    <w:rsid w:val="00A164B0"/>
    <w:rsid w:val="00A17450"/>
    <w:rsid w:val="00A17586"/>
    <w:rsid w:val="00A20ABA"/>
    <w:rsid w:val="00A20C69"/>
    <w:rsid w:val="00A213D3"/>
    <w:rsid w:val="00A21444"/>
    <w:rsid w:val="00A21C15"/>
    <w:rsid w:val="00A225F5"/>
    <w:rsid w:val="00A22827"/>
    <w:rsid w:val="00A230B1"/>
    <w:rsid w:val="00A25A9A"/>
    <w:rsid w:val="00A26208"/>
    <w:rsid w:val="00A26E2C"/>
    <w:rsid w:val="00A2777B"/>
    <w:rsid w:val="00A278C8"/>
    <w:rsid w:val="00A27D3B"/>
    <w:rsid w:val="00A27FB9"/>
    <w:rsid w:val="00A3094C"/>
    <w:rsid w:val="00A30AD4"/>
    <w:rsid w:val="00A317B6"/>
    <w:rsid w:val="00A3263A"/>
    <w:rsid w:val="00A326AE"/>
    <w:rsid w:val="00A342DB"/>
    <w:rsid w:val="00A361A6"/>
    <w:rsid w:val="00A405F8"/>
    <w:rsid w:val="00A40928"/>
    <w:rsid w:val="00A40A3F"/>
    <w:rsid w:val="00A40E87"/>
    <w:rsid w:val="00A43ADB"/>
    <w:rsid w:val="00A43E56"/>
    <w:rsid w:val="00A4505E"/>
    <w:rsid w:val="00A4551D"/>
    <w:rsid w:val="00A45B77"/>
    <w:rsid w:val="00A466CB"/>
    <w:rsid w:val="00A4682B"/>
    <w:rsid w:val="00A46929"/>
    <w:rsid w:val="00A46F4A"/>
    <w:rsid w:val="00A52AB4"/>
    <w:rsid w:val="00A5422D"/>
    <w:rsid w:val="00A542A2"/>
    <w:rsid w:val="00A54C48"/>
    <w:rsid w:val="00A557AD"/>
    <w:rsid w:val="00A56B74"/>
    <w:rsid w:val="00A60620"/>
    <w:rsid w:val="00A6318A"/>
    <w:rsid w:val="00A635CA"/>
    <w:rsid w:val="00A6384C"/>
    <w:rsid w:val="00A642F2"/>
    <w:rsid w:val="00A66157"/>
    <w:rsid w:val="00A67D09"/>
    <w:rsid w:val="00A70A23"/>
    <w:rsid w:val="00A71452"/>
    <w:rsid w:val="00A73050"/>
    <w:rsid w:val="00A751AE"/>
    <w:rsid w:val="00A76513"/>
    <w:rsid w:val="00A7728E"/>
    <w:rsid w:val="00A8165D"/>
    <w:rsid w:val="00A817AA"/>
    <w:rsid w:val="00A82894"/>
    <w:rsid w:val="00A829D6"/>
    <w:rsid w:val="00A82E83"/>
    <w:rsid w:val="00A833DF"/>
    <w:rsid w:val="00A84001"/>
    <w:rsid w:val="00A844D2"/>
    <w:rsid w:val="00A846D5"/>
    <w:rsid w:val="00A84726"/>
    <w:rsid w:val="00A85545"/>
    <w:rsid w:val="00A87E5B"/>
    <w:rsid w:val="00A9032B"/>
    <w:rsid w:val="00A91465"/>
    <w:rsid w:val="00A91C00"/>
    <w:rsid w:val="00A91F0C"/>
    <w:rsid w:val="00A92CF9"/>
    <w:rsid w:val="00A93FE2"/>
    <w:rsid w:val="00A952BD"/>
    <w:rsid w:val="00A95354"/>
    <w:rsid w:val="00A95ED5"/>
    <w:rsid w:val="00A96207"/>
    <w:rsid w:val="00A97E7B"/>
    <w:rsid w:val="00AA1A67"/>
    <w:rsid w:val="00AA2071"/>
    <w:rsid w:val="00AA4AD4"/>
    <w:rsid w:val="00AA53D0"/>
    <w:rsid w:val="00AA7A16"/>
    <w:rsid w:val="00AA7D8B"/>
    <w:rsid w:val="00AA7DD3"/>
    <w:rsid w:val="00AB16AE"/>
    <w:rsid w:val="00AB2D0C"/>
    <w:rsid w:val="00AB30F7"/>
    <w:rsid w:val="00AB3421"/>
    <w:rsid w:val="00AB408F"/>
    <w:rsid w:val="00AB6E56"/>
    <w:rsid w:val="00AC099D"/>
    <w:rsid w:val="00AC3033"/>
    <w:rsid w:val="00AC5767"/>
    <w:rsid w:val="00AC6DEC"/>
    <w:rsid w:val="00AC7252"/>
    <w:rsid w:val="00AC767C"/>
    <w:rsid w:val="00AC7820"/>
    <w:rsid w:val="00AD19B6"/>
    <w:rsid w:val="00AD2725"/>
    <w:rsid w:val="00AD28FE"/>
    <w:rsid w:val="00AD292E"/>
    <w:rsid w:val="00AD2CEB"/>
    <w:rsid w:val="00AD30FE"/>
    <w:rsid w:val="00AD3637"/>
    <w:rsid w:val="00AD465F"/>
    <w:rsid w:val="00AD5498"/>
    <w:rsid w:val="00AD5D10"/>
    <w:rsid w:val="00AD5D4A"/>
    <w:rsid w:val="00AD6E37"/>
    <w:rsid w:val="00AD7ADC"/>
    <w:rsid w:val="00AE0DFB"/>
    <w:rsid w:val="00AE4D96"/>
    <w:rsid w:val="00AE5F9B"/>
    <w:rsid w:val="00AE6206"/>
    <w:rsid w:val="00AE73C6"/>
    <w:rsid w:val="00AF0456"/>
    <w:rsid w:val="00AF0F39"/>
    <w:rsid w:val="00AF217E"/>
    <w:rsid w:val="00AF2686"/>
    <w:rsid w:val="00AF5282"/>
    <w:rsid w:val="00AF5B3A"/>
    <w:rsid w:val="00AF5DB8"/>
    <w:rsid w:val="00AF6F56"/>
    <w:rsid w:val="00AF70FE"/>
    <w:rsid w:val="00B003D8"/>
    <w:rsid w:val="00B039A9"/>
    <w:rsid w:val="00B048C8"/>
    <w:rsid w:val="00B04BF3"/>
    <w:rsid w:val="00B07B23"/>
    <w:rsid w:val="00B10100"/>
    <w:rsid w:val="00B106E6"/>
    <w:rsid w:val="00B11CCE"/>
    <w:rsid w:val="00B1391F"/>
    <w:rsid w:val="00B13EDB"/>
    <w:rsid w:val="00B150CD"/>
    <w:rsid w:val="00B15671"/>
    <w:rsid w:val="00B16857"/>
    <w:rsid w:val="00B17AE5"/>
    <w:rsid w:val="00B23BF8"/>
    <w:rsid w:val="00B24971"/>
    <w:rsid w:val="00B24AD4"/>
    <w:rsid w:val="00B25272"/>
    <w:rsid w:val="00B256C3"/>
    <w:rsid w:val="00B277EC"/>
    <w:rsid w:val="00B3059D"/>
    <w:rsid w:val="00B31A03"/>
    <w:rsid w:val="00B34E77"/>
    <w:rsid w:val="00B353BB"/>
    <w:rsid w:val="00B37139"/>
    <w:rsid w:val="00B3789D"/>
    <w:rsid w:val="00B37F7E"/>
    <w:rsid w:val="00B43197"/>
    <w:rsid w:val="00B43811"/>
    <w:rsid w:val="00B44ABF"/>
    <w:rsid w:val="00B511F7"/>
    <w:rsid w:val="00B5210E"/>
    <w:rsid w:val="00B5670E"/>
    <w:rsid w:val="00B56A6F"/>
    <w:rsid w:val="00B602C1"/>
    <w:rsid w:val="00B61389"/>
    <w:rsid w:val="00B649E8"/>
    <w:rsid w:val="00B678E4"/>
    <w:rsid w:val="00B67D15"/>
    <w:rsid w:val="00B7018B"/>
    <w:rsid w:val="00B71BFD"/>
    <w:rsid w:val="00B71EEF"/>
    <w:rsid w:val="00B71F57"/>
    <w:rsid w:val="00B73085"/>
    <w:rsid w:val="00B73B99"/>
    <w:rsid w:val="00B73F70"/>
    <w:rsid w:val="00B8097B"/>
    <w:rsid w:val="00B814BE"/>
    <w:rsid w:val="00B8180D"/>
    <w:rsid w:val="00B81AAA"/>
    <w:rsid w:val="00B81AAB"/>
    <w:rsid w:val="00B829E3"/>
    <w:rsid w:val="00B8343B"/>
    <w:rsid w:val="00B835A1"/>
    <w:rsid w:val="00B842AC"/>
    <w:rsid w:val="00B85807"/>
    <w:rsid w:val="00B85BA7"/>
    <w:rsid w:val="00B86B00"/>
    <w:rsid w:val="00B87437"/>
    <w:rsid w:val="00B92524"/>
    <w:rsid w:val="00B9371B"/>
    <w:rsid w:val="00B95051"/>
    <w:rsid w:val="00B96664"/>
    <w:rsid w:val="00B96DFF"/>
    <w:rsid w:val="00BA18B7"/>
    <w:rsid w:val="00BA2D89"/>
    <w:rsid w:val="00BA311C"/>
    <w:rsid w:val="00BA5234"/>
    <w:rsid w:val="00BA52DF"/>
    <w:rsid w:val="00BA59AB"/>
    <w:rsid w:val="00BA6E54"/>
    <w:rsid w:val="00BA7A8D"/>
    <w:rsid w:val="00BB4F15"/>
    <w:rsid w:val="00BB521F"/>
    <w:rsid w:val="00BB642C"/>
    <w:rsid w:val="00BC0108"/>
    <w:rsid w:val="00BC2732"/>
    <w:rsid w:val="00BC3B1F"/>
    <w:rsid w:val="00BC3FF5"/>
    <w:rsid w:val="00BC5DED"/>
    <w:rsid w:val="00BD08EF"/>
    <w:rsid w:val="00BD09B6"/>
    <w:rsid w:val="00BD32ED"/>
    <w:rsid w:val="00BD3C4A"/>
    <w:rsid w:val="00BD484F"/>
    <w:rsid w:val="00BD5B1B"/>
    <w:rsid w:val="00BD5CA8"/>
    <w:rsid w:val="00BD5FBF"/>
    <w:rsid w:val="00BD64A9"/>
    <w:rsid w:val="00BD77C9"/>
    <w:rsid w:val="00BE2F47"/>
    <w:rsid w:val="00BE5219"/>
    <w:rsid w:val="00BE5849"/>
    <w:rsid w:val="00BE6703"/>
    <w:rsid w:val="00BE6F03"/>
    <w:rsid w:val="00BE7D5E"/>
    <w:rsid w:val="00BF23D5"/>
    <w:rsid w:val="00BF2734"/>
    <w:rsid w:val="00BF352C"/>
    <w:rsid w:val="00BF3BBC"/>
    <w:rsid w:val="00BF4FB1"/>
    <w:rsid w:val="00BF512A"/>
    <w:rsid w:val="00BF68AB"/>
    <w:rsid w:val="00BF7325"/>
    <w:rsid w:val="00BF78D0"/>
    <w:rsid w:val="00BF7D80"/>
    <w:rsid w:val="00C002C7"/>
    <w:rsid w:val="00C00E08"/>
    <w:rsid w:val="00C013A8"/>
    <w:rsid w:val="00C03317"/>
    <w:rsid w:val="00C03871"/>
    <w:rsid w:val="00C048F8"/>
    <w:rsid w:val="00C059BE"/>
    <w:rsid w:val="00C05A98"/>
    <w:rsid w:val="00C0681C"/>
    <w:rsid w:val="00C0776C"/>
    <w:rsid w:val="00C104BB"/>
    <w:rsid w:val="00C11B14"/>
    <w:rsid w:val="00C13824"/>
    <w:rsid w:val="00C16040"/>
    <w:rsid w:val="00C173F5"/>
    <w:rsid w:val="00C20A1B"/>
    <w:rsid w:val="00C20A29"/>
    <w:rsid w:val="00C20B5C"/>
    <w:rsid w:val="00C22A2E"/>
    <w:rsid w:val="00C23704"/>
    <w:rsid w:val="00C25312"/>
    <w:rsid w:val="00C26066"/>
    <w:rsid w:val="00C26D05"/>
    <w:rsid w:val="00C30313"/>
    <w:rsid w:val="00C30792"/>
    <w:rsid w:val="00C31604"/>
    <w:rsid w:val="00C31D1A"/>
    <w:rsid w:val="00C3499D"/>
    <w:rsid w:val="00C35753"/>
    <w:rsid w:val="00C3583E"/>
    <w:rsid w:val="00C37DB1"/>
    <w:rsid w:val="00C37FF3"/>
    <w:rsid w:val="00C4624E"/>
    <w:rsid w:val="00C46E86"/>
    <w:rsid w:val="00C47249"/>
    <w:rsid w:val="00C51B5E"/>
    <w:rsid w:val="00C51B7F"/>
    <w:rsid w:val="00C53671"/>
    <w:rsid w:val="00C53831"/>
    <w:rsid w:val="00C5399E"/>
    <w:rsid w:val="00C545F9"/>
    <w:rsid w:val="00C54E15"/>
    <w:rsid w:val="00C55737"/>
    <w:rsid w:val="00C5576D"/>
    <w:rsid w:val="00C55CAE"/>
    <w:rsid w:val="00C56D13"/>
    <w:rsid w:val="00C56E96"/>
    <w:rsid w:val="00C56FFB"/>
    <w:rsid w:val="00C60F42"/>
    <w:rsid w:val="00C64D67"/>
    <w:rsid w:val="00C64F5C"/>
    <w:rsid w:val="00C65BD3"/>
    <w:rsid w:val="00C674F9"/>
    <w:rsid w:val="00C67B18"/>
    <w:rsid w:val="00C67EA3"/>
    <w:rsid w:val="00C71234"/>
    <w:rsid w:val="00C71455"/>
    <w:rsid w:val="00C71759"/>
    <w:rsid w:val="00C7290D"/>
    <w:rsid w:val="00C73E07"/>
    <w:rsid w:val="00C745B6"/>
    <w:rsid w:val="00C74FD0"/>
    <w:rsid w:val="00C755EB"/>
    <w:rsid w:val="00C766C1"/>
    <w:rsid w:val="00C771E2"/>
    <w:rsid w:val="00C80C13"/>
    <w:rsid w:val="00C80E04"/>
    <w:rsid w:val="00C83F86"/>
    <w:rsid w:val="00C852A4"/>
    <w:rsid w:val="00C86124"/>
    <w:rsid w:val="00C87A0D"/>
    <w:rsid w:val="00C949EF"/>
    <w:rsid w:val="00C953DB"/>
    <w:rsid w:val="00C95CA5"/>
    <w:rsid w:val="00C972A7"/>
    <w:rsid w:val="00CA02AB"/>
    <w:rsid w:val="00CA44E7"/>
    <w:rsid w:val="00CA4606"/>
    <w:rsid w:val="00CA4D13"/>
    <w:rsid w:val="00CA5555"/>
    <w:rsid w:val="00CA6943"/>
    <w:rsid w:val="00CA7587"/>
    <w:rsid w:val="00CA7BFD"/>
    <w:rsid w:val="00CB20DF"/>
    <w:rsid w:val="00CB2347"/>
    <w:rsid w:val="00CB3097"/>
    <w:rsid w:val="00CB3ABD"/>
    <w:rsid w:val="00CB3BED"/>
    <w:rsid w:val="00CB4AFA"/>
    <w:rsid w:val="00CB4B20"/>
    <w:rsid w:val="00CB4B4B"/>
    <w:rsid w:val="00CB7704"/>
    <w:rsid w:val="00CB77E9"/>
    <w:rsid w:val="00CC2D69"/>
    <w:rsid w:val="00CD021B"/>
    <w:rsid w:val="00CD16FC"/>
    <w:rsid w:val="00CD1C53"/>
    <w:rsid w:val="00CD1F7F"/>
    <w:rsid w:val="00CD25CD"/>
    <w:rsid w:val="00CD3583"/>
    <w:rsid w:val="00CD69F5"/>
    <w:rsid w:val="00CD7C77"/>
    <w:rsid w:val="00CD7D79"/>
    <w:rsid w:val="00CE0C0E"/>
    <w:rsid w:val="00CE11CD"/>
    <w:rsid w:val="00CE191F"/>
    <w:rsid w:val="00CE1BA3"/>
    <w:rsid w:val="00CE1E6B"/>
    <w:rsid w:val="00CE2D06"/>
    <w:rsid w:val="00CE3297"/>
    <w:rsid w:val="00CE452F"/>
    <w:rsid w:val="00CE4D98"/>
    <w:rsid w:val="00CE541B"/>
    <w:rsid w:val="00CE62AD"/>
    <w:rsid w:val="00CE7468"/>
    <w:rsid w:val="00CF048A"/>
    <w:rsid w:val="00CF45E6"/>
    <w:rsid w:val="00CF6027"/>
    <w:rsid w:val="00CF6143"/>
    <w:rsid w:val="00CF7B58"/>
    <w:rsid w:val="00D007B9"/>
    <w:rsid w:val="00D0188E"/>
    <w:rsid w:val="00D01C99"/>
    <w:rsid w:val="00D02E86"/>
    <w:rsid w:val="00D03E03"/>
    <w:rsid w:val="00D04261"/>
    <w:rsid w:val="00D04BF1"/>
    <w:rsid w:val="00D04E96"/>
    <w:rsid w:val="00D115E4"/>
    <w:rsid w:val="00D13DA9"/>
    <w:rsid w:val="00D14426"/>
    <w:rsid w:val="00D14C02"/>
    <w:rsid w:val="00D15AC1"/>
    <w:rsid w:val="00D16628"/>
    <w:rsid w:val="00D22BE5"/>
    <w:rsid w:val="00D22EAE"/>
    <w:rsid w:val="00D238D8"/>
    <w:rsid w:val="00D23D1C"/>
    <w:rsid w:val="00D253A0"/>
    <w:rsid w:val="00D25595"/>
    <w:rsid w:val="00D256D1"/>
    <w:rsid w:val="00D2614A"/>
    <w:rsid w:val="00D26D32"/>
    <w:rsid w:val="00D30804"/>
    <w:rsid w:val="00D30C8A"/>
    <w:rsid w:val="00D30D37"/>
    <w:rsid w:val="00D31F3A"/>
    <w:rsid w:val="00D32615"/>
    <w:rsid w:val="00D32D0B"/>
    <w:rsid w:val="00D330F4"/>
    <w:rsid w:val="00D33263"/>
    <w:rsid w:val="00D3432A"/>
    <w:rsid w:val="00D343D1"/>
    <w:rsid w:val="00D34904"/>
    <w:rsid w:val="00D363FA"/>
    <w:rsid w:val="00D3644E"/>
    <w:rsid w:val="00D36764"/>
    <w:rsid w:val="00D372D4"/>
    <w:rsid w:val="00D41923"/>
    <w:rsid w:val="00D41A64"/>
    <w:rsid w:val="00D42194"/>
    <w:rsid w:val="00D4429E"/>
    <w:rsid w:val="00D454B2"/>
    <w:rsid w:val="00D476E7"/>
    <w:rsid w:val="00D4793D"/>
    <w:rsid w:val="00D5042F"/>
    <w:rsid w:val="00D50AC5"/>
    <w:rsid w:val="00D5151C"/>
    <w:rsid w:val="00D522F7"/>
    <w:rsid w:val="00D52886"/>
    <w:rsid w:val="00D528CE"/>
    <w:rsid w:val="00D52904"/>
    <w:rsid w:val="00D53109"/>
    <w:rsid w:val="00D538FB"/>
    <w:rsid w:val="00D53B38"/>
    <w:rsid w:val="00D54C68"/>
    <w:rsid w:val="00D570BA"/>
    <w:rsid w:val="00D57607"/>
    <w:rsid w:val="00D57D8A"/>
    <w:rsid w:val="00D649A5"/>
    <w:rsid w:val="00D65163"/>
    <w:rsid w:val="00D677FC"/>
    <w:rsid w:val="00D67B8A"/>
    <w:rsid w:val="00D70A9A"/>
    <w:rsid w:val="00D70AAF"/>
    <w:rsid w:val="00D71F2D"/>
    <w:rsid w:val="00D7269F"/>
    <w:rsid w:val="00D74407"/>
    <w:rsid w:val="00D745A6"/>
    <w:rsid w:val="00D75202"/>
    <w:rsid w:val="00D75251"/>
    <w:rsid w:val="00D764FE"/>
    <w:rsid w:val="00D77ED2"/>
    <w:rsid w:val="00D81010"/>
    <w:rsid w:val="00D817DE"/>
    <w:rsid w:val="00D83277"/>
    <w:rsid w:val="00D8331B"/>
    <w:rsid w:val="00D845C1"/>
    <w:rsid w:val="00D84E52"/>
    <w:rsid w:val="00D853F1"/>
    <w:rsid w:val="00D86E2B"/>
    <w:rsid w:val="00D875F6"/>
    <w:rsid w:val="00D90973"/>
    <w:rsid w:val="00D93CC6"/>
    <w:rsid w:val="00D943DA"/>
    <w:rsid w:val="00D94AD8"/>
    <w:rsid w:val="00D9566E"/>
    <w:rsid w:val="00D9598A"/>
    <w:rsid w:val="00D95FD6"/>
    <w:rsid w:val="00D9771C"/>
    <w:rsid w:val="00DA03D6"/>
    <w:rsid w:val="00DA08FC"/>
    <w:rsid w:val="00DA3025"/>
    <w:rsid w:val="00DA4698"/>
    <w:rsid w:val="00DA520D"/>
    <w:rsid w:val="00DA6202"/>
    <w:rsid w:val="00DB2C88"/>
    <w:rsid w:val="00DB2DCC"/>
    <w:rsid w:val="00DB32CD"/>
    <w:rsid w:val="00DB33D9"/>
    <w:rsid w:val="00DB43CC"/>
    <w:rsid w:val="00DB4BDD"/>
    <w:rsid w:val="00DB5F27"/>
    <w:rsid w:val="00DB7026"/>
    <w:rsid w:val="00DB792C"/>
    <w:rsid w:val="00DB7C94"/>
    <w:rsid w:val="00DC2538"/>
    <w:rsid w:val="00DC2CB8"/>
    <w:rsid w:val="00DC2E51"/>
    <w:rsid w:val="00DC41CE"/>
    <w:rsid w:val="00DC797F"/>
    <w:rsid w:val="00DD0E7A"/>
    <w:rsid w:val="00DD2783"/>
    <w:rsid w:val="00DD2C82"/>
    <w:rsid w:val="00DD3FB6"/>
    <w:rsid w:val="00DD739D"/>
    <w:rsid w:val="00DD74D9"/>
    <w:rsid w:val="00DD7739"/>
    <w:rsid w:val="00DE35DB"/>
    <w:rsid w:val="00DE433D"/>
    <w:rsid w:val="00DE4A0C"/>
    <w:rsid w:val="00DE4B20"/>
    <w:rsid w:val="00DE5A9F"/>
    <w:rsid w:val="00DE7808"/>
    <w:rsid w:val="00DE7D70"/>
    <w:rsid w:val="00DF0037"/>
    <w:rsid w:val="00DF0DCC"/>
    <w:rsid w:val="00DF1252"/>
    <w:rsid w:val="00DF181C"/>
    <w:rsid w:val="00DF2643"/>
    <w:rsid w:val="00DF3778"/>
    <w:rsid w:val="00DF3A3A"/>
    <w:rsid w:val="00DF3BF1"/>
    <w:rsid w:val="00DF3EF4"/>
    <w:rsid w:val="00DF50B0"/>
    <w:rsid w:val="00DF787B"/>
    <w:rsid w:val="00E00C56"/>
    <w:rsid w:val="00E01446"/>
    <w:rsid w:val="00E01A43"/>
    <w:rsid w:val="00E01CA1"/>
    <w:rsid w:val="00E02AAF"/>
    <w:rsid w:val="00E02E4A"/>
    <w:rsid w:val="00E05E06"/>
    <w:rsid w:val="00E07F06"/>
    <w:rsid w:val="00E12181"/>
    <w:rsid w:val="00E12525"/>
    <w:rsid w:val="00E1392C"/>
    <w:rsid w:val="00E13CDE"/>
    <w:rsid w:val="00E15EB6"/>
    <w:rsid w:val="00E23888"/>
    <w:rsid w:val="00E239B1"/>
    <w:rsid w:val="00E23AD2"/>
    <w:rsid w:val="00E266FC"/>
    <w:rsid w:val="00E305CF"/>
    <w:rsid w:val="00E31E1B"/>
    <w:rsid w:val="00E3210C"/>
    <w:rsid w:val="00E33140"/>
    <w:rsid w:val="00E34BCC"/>
    <w:rsid w:val="00E35D77"/>
    <w:rsid w:val="00E362EE"/>
    <w:rsid w:val="00E36E02"/>
    <w:rsid w:val="00E406F2"/>
    <w:rsid w:val="00E40D2F"/>
    <w:rsid w:val="00E44376"/>
    <w:rsid w:val="00E4539E"/>
    <w:rsid w:val="00E46CC2"/>
    <w:rsid w:val="00E51015"/>
    <w:rsid w:val="00E5114C"/>
    <w:rsid w:val="00E52143"/>
    <w:rsid w:val="00E55E46"/>
    <w:rsid w:val="00E560AD"/>
    <w:rsid w:val="00E565F7"/>
    <w:rsid w:val="00E60688"/>
    <w:rsid w:val="00E612E8"/>
    <w:rsid w:val="00E625A2"/>
    <w:rsid w:val="00E63B39"/>
    <w:rsid w:val="00E64435"/>
    <w:rsid w:val="00E645CE"/>
    <w:rsid w:val="00E667A9"/>
    <w:rsid w:val="00E667D8"/>
    <w:rsid w:val="00E66D6B"/>
    <w:rsid w:val="00E67C2D"/>
    <w:rsid w:val="00E67D84"/>
    <w:rsid w:val="00E70D37"/>
    <w:rsid w:val="00E73FB8"/>
    <w:rsid w:val="00E753A5"/>
    <w:rsid w:val="00E77F02"/>
    <w:rsid w:val="00E8166D"/>
    <w:rsid w:val="00E81E6B"/>
    <w:rsid w:val="00E824D2"/>
    <w:rsid w:val="00E82EF2"/>
    <w:rsid w:val="00E83467"/>
    <w:rsid w:val="00E83E6A"/>
    <w:rsid w:val="00E84363"/>
    <w:rsid w:val="00E8447C"/>
    <w:rsid w:val="00E8520B"/>
    <w:rsid w:val="00E853FF"/>
    <w:rsid w:val="00E87269"/>
    <w:rsid w:val="00E87BE9"/>
    <w:rsid w:val="00E87E0E"/>
    <w:rsid w:val="00E91F18"/>
    <w:rsid w:val="00E923A7"/>
    <w:rsid w:val="00E9287C"/>
    <w:rsid w:val="00E92D43"/>
    <w:rsid w:val="00E93CD9"/>
    <w:rsid w:val="00E9591F"/>
    <w:rsid w:val="00E95CFC"/>
    <w:rsid w:val="00E95DD9"/>
    <w:rsid w:val="00E97437"/>
    <w:rsid w:val="00EA02B1"/>
    <w:rsid w:val="00EA0DBB"/>
    <w:rsid w:val="00EA191C"/>
    <w:rsid w:val="00EA1F9D"/>
    <w:rsid w:val="00EA2F8F"/>
    <w:rsid w:val="00EA35C1"/>
    <w:rsid w:val="00EA3E6C"/>
    <w:rsid w:val="00EA4BDC"/>
    <w:rsid w:val="00EA7960"/>
    <w:rsid w:val="00EA7C43"/>
    <w:rsid w:val="00EB03CC"/>
    <w:rsid w:val="00EB1B13"/>
    <w:rsid w:val="00EB231C"/>
    <w:rsid w:val="00EB2FE5"/>
    <w:rsid w:val="00EB4024"/>
    <w:rsid w:val="00EB40DF"/>
    <w:rsid w:val="00EB4381"/>
    <w:rsid w:val="00EB45D3"/>
    <w:rsid w:val="00EB4BE6"/>
    <w:rsid w:val="00EB5220"/>
    <w:rsid w:val="00EB5246"/>
    <w:rsid w:val="00EB5DA9"/>
    <w:rsid w:val="00EB602C"/>
    <w:rsid w:val="00EB6D74"/>
    <w:rsid w:val="00EC0112"/>
    <w:rsid w:val="00EC069A"/>
    <w:rsid w:val="00EC0818"/>
    <w:rsid w:val="00EC15DE"/>
    <w:rsid w:val="00EC3304"/>
    <w:rsid w:val="00EC3312"/>
    <w:rsid w:val="00EC6F0C"/>
    <w:rsid w:val="00EC7D24"/>
    <w:rsid w:val="00ED0D91"/>
    <w:rsid w:val="00ED168D"/>
    <w:rsid w:val="00ED289E"/>
    <w:rsid w:val="00ED2A08"/>
    <w:rsid w:val="00EE0C62"/>
    <w:rsid w:val="00EE17D6"/>
    <w:rsid w:val="00EE289C"/>
    <w:rsid w:val="00EE2FB4"/>
    <w:rsid w:val="00EE3F17"/>
    <w:rsid w:val="00EE5CBF"/>
    <w:rsid w:val="00EE5EF0"/>
    <w:rsid w:val="00EE7483"/>
    <w:rsid w:val="00EE7939"/>
    <w:rsid w:val="00EF079D"/>
    <w:rsid w:val="00EF1650"/>
    <w:rsid w:val="00EF35A5"/>
    <w:rsid w:val="00EF46B2"/>
    <w:rsid w:val="00EF472D"/>
    <w:rsid w:val="00EF4768"/>
    <w:rsid w:val="00EF4B95"/>
    <w:rsid w:val="00EF6092"/>
    <w:rsid w:val="00EF6FF0"/>
    <w:rsid w:val="00F00ADD"/>
    <w:rsid w:val="00F00D47"/>
    <w:rsid w:val="00F02314"/>
    <w:rsid w:val="00F0453C"/>
    <w:rsid w:val="00F04E25"/>
    <w:rsid w:val="00F05AEC"/>
    <w:rsid w:val="00F06DCE"/>
    <w:rsid w:val="00F07563"/>
    <w:rsid w:val="00F11409"/>
    <w:rsid w:val="00F1375E"/>
    <w:rsid w:val="00F13823"/>
    <w:rsid w:val="00F14BCC"/>
    <w:rsid w:val="00F174C8"/>
    <w:rsid w:val="00F20C6A"/>
    <w:rsid w:val="00F235F4"/>
    <w:rsid w:val="00F24978"/>
    <w:rsid w:val="00F2626D"/>
    <w:rsid w:val="00F2665F"/>
    <w:rsid w:val="00F26D5A"/>
    <w:rsid w:val="00F2791D"/>
    <w:rsid w:val="00F31C79"/>
    <w:rsid w:val="00F34EAB"/>
    <w:rsid w:val="00F352D0"/>
    <w:rsid w:val="00F35FD5"/>
    <w:rsid w:val="00F36D26"/>
    <w:rsid w:val="00F37611"/>
    <w:rsid w:val="00F41433"/>
    <w:rsid w:val="00F4271C"/>
    <w:rsid w:val="00F42761"/>
    <w:rsid w:val="00F43465"/>
    <w:rsid w:val="00F450C5"/>
    <w:rsid w:val="00F450E9"/>
    <w:rsid w:val="00F46FED"/>
    <w:rsid w:val="00F47E6F"/>
    <w:rsid w:val="00F50B2C"/>
    <w:rsid w:val="00F510AE"/>
    <w:rsid w:val="00F51673"/>
    <w:rsid w:val="00F5177D"/>
    <w:rsid w:val="00F51BC6"/>
    <w:rsid w:val="00F53686"/>
    <w:rsid w:val="00F5384B"/>
    <w:rsid w:val="00F53D59"/>
    <w:rsid w:val="00F53F47"/>
    <w:rsid w:val="00F54999"/>
    <w:rsid w:val="00F55582"/>
    <w:rsid w:val="00F556F9"/>
    <w:rsid w:val="00F56179"/>
    <w:rsid w:val="00F5645F"/>
    <w:rsid w:val="00F5710D"/>
    <w:rsid w:val="00F57F50"/>
    <w:rsid w:val="00F60A0F"/>
    <w:rsid w:val="00F62648"/>
    <w:rsid w:val="00F6276B"/>
    <w:rsid w:val="00F629B6"/>
    <w:rsid w:val="00F62A97"/>
    <w:rsid w:val="00F62F53"/>
    <w:rsid w:val="00F63DA0"/>
    <w:rsid w:val="00F64CB7"/>
    <w:rsid w:val="00F6624C"/>
    <w:rsid w:val="00F71C24"/>
    <w:rsid w:val="00F72771"/>
    <w:rsid w:val="00F743B1"/>
    <w:rsid w:val="00F756AC"/>
    <w:rsid w:val="00F75DEE"/>
    <w:rsid w:val="00F763BE"/>
    <w:rsid w:val="00F8012C"/>
    <w:rsid w:val="00F8122B"/>
    <w:rsid w:val="00F81342"/>
    <w:rsid w:val="00F84F50"/>
    <w:rsid w:val="00F8573C"/>
    <w:rsid w:val="00F86565"/>
    <w:rsid w:val="00F875A4"/>
    <w:rsid w:val="00F87777"/>
    <w:rsid w:val="00F90711"/>
    <w:rsid w:val="00F92228"/>
    <w:rsid w:val="00F92BC1"/>
    <w:rsid w:val="00F92F43"/>
    <w:rsid w:val="00F93D2D"/>
    <w:rsid w:val="00F94A04"/>
    <w:rsid w:val="00F96B5A"/>
    <w:rsid w:val="00F97E86"/>
    <w:rsid w:val="00FA06AB"/>
    <w:rsid w:val="00FA1FD8"/>
    <w:rsid w:val="00FA2C7E"/>
    <w:rsid w:val="00FA2E6A"/>
    <w:rsid w:val="00FA2EC0"/>
    <w:rsid w:val="00FA2FF7"/>
    <w:rsid w:val="00FA55EC"/>
    <w:rsid w:val="00FA57FF"/>
    <w:rsid w:val="00FA681C"/>
    <w:rsid w:val="00FB02F0"/>
    <w:rsid w:val="00FB0D31"/>
    <w:rsid w:val="00FB204D"/>
    <w:rsid w:val="00FB263A"/>
    <w:rsid w:val="00FB3F5C"/>
    <w:rsid w:val="00FB432C"/>
    <w:rsid w:val="00FB5B4F"/>
    <w:rsid w:val="00FB6143"/>
    <w:rsid w:val="00FB78B0"/>
    <w:rsid w:val="00FC076B"/>
    <w:rsid w:val="00FC1893"/>
    <w:rsid w:val="00FC4DD3"/>
    <w:rsid w:val="00FC5475"/>
    <w:rsid w:val="00FC5B1D"/>
    <w:rsid w:val="00FD0670"/>
    <w:rsid w:val="00FD191C"/>
    <w:rsid w:val="00FD5B5F"/>
    <w:rsid w:val="00FD6167"/>
    <w:rsid w:val="00FE1EC4"/>
    <w:rsid w:val="00FE215D"/>
    <w:rsid w:val="00FE2DB0"/>
    <w:rsid w:val="00FE3943"/>
    <w:rsid w:val="00FE3E3A"/>
    <w:rsid w:val="00FE49E4"/>
    <w:rsid w:val="00FE7F16"/>
    <w:rsid w:val="00FF032D"/>
    <w:rsid w:val="00FF0430"/>
    <w:rsid w:val="00FF07EB"/>
    <w:rsid w:val="00FF08ED"/>
    <w:rsid w:val="00FF14A8"/>
    <w:rsid w:val="00FF238E"/>
    <w:rsid w:val="00FF27D4"/>
    <w:rsid w:val="00FF35FD"/>
    <w:rsid w:val="00FF372C"/>
    <w:rsid w:val="00FF45B3"/>
    <w:rsid w:val="00FF4F93"/>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F63DA0"/>
    <w:pPr>
      <w:keepNext/>
      <w:spacing w:before="240" w:after="60"/>
      <w:outlineLvl w:val="2"/>
    </w:pPr>
    <w:rPr>
      <w:rFonts w:eastAsia="Times New Roman"/>
      <w:b/>
      <w:bCs/>
      <w:sz w:val="28"/>
      <w:szCs w:val="28"/>
      <w:u w:val="double"/>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3DA0"/>
    <w:rPr>
      <w:rFonts w:ascii="Arial" w:eastAsia="Times New Roman" w:hAnsi="Arial" w:cs="Times New Roman"/>
      <w:b/>
      <w:bCs/>
      <w:sz w:val="28"/>
      <w:szCs w:val="28"/>
      <w:u w:val="double"/>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 w:type="paragraph" w:styleId="Bezmezer">
    <w:name w:val="No Spacing"/>
    <w:uiPriority w:val="1"/>
    <w:qFormat/>
    <w:rsid w:val="00A43E56"/>
    <w:pPr>
      <w:spacing w:after="0" w:line="240" w:lineRule="auto"/>
    </w:pPr>
    <w:rPr>
      <w:rFonts w:ascii="Arial" w:eastAsia="Calibri" w:hAnsi="Arial" w:cs="Times New Roman"/>
      <w:sz w:val="24"/>
    </w:rPr>
  </w:style>
  <w:style w:type="character" w:styleId="Sledovanodkaz">
    <w:name w:val="FollowedHyperlink"/>
    <w:basedOn w:val="Standardnpsmoodstavce"/>
    <w:uiPriority w:val="99"/>
    <w:semiHidden/>
    <w:unhideWhenUsed/>
    <w:rsid w:val="00345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F63DA0"/>
    <w:pPr>
      <w:keepNext/>
      <w:spacing w:before="240" w:after="60"/>
      <w:outlineLvl w:val="2"/>
    </w:pPr>
    <w:rPr>
      <w:rFonts w:eastAsia="Times New Roman"/>
      <w:b/>
      <w:bCs/>
      <w:sz w:val="28"/>
      <w:szCs w:val="28"/>
      <w:u w:val="double"/>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3DA0"/>
    <w:rPr>
      <w:rFonts w:ascii="Arial" w:eastAsia="Times New Roman" w:hAnsi="Arial" w:cs="Times New Roman"/>
      <w:b/>
      <w:bCs/>
      <w:sz w:val="28"/>
      <w:szCs w:val="28"/>
      <w:u w:val="double"/>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 w:type="paragraph" w:styleId="Bezmezer">
    <w:name w:val="No Spacing"/>
    <w:uiPriority w:val="1"/>
    <w:qFormat/>
    <w:rsid w:val="00A43E56"/>
    <w:pPr>
      <w:spacing w:after="0" w:line="240" w:lineRule="auto"/>
    </w:pPr>
    <w:rPr>
      <w:rFonts w:ascii="Arial" w:eastAsia="Calibri" w:hAnsi="Arial" w:cs="Times New Roman"/>
      <w:sz w:val="24"/>
    </w:rPr>
  </w:style>
  <w:style w:type="character" w:styleId="Sledovanodkaz">
    <w:name w:val="FollowedHyperlink"/>
    <w:basedOn w:val="Standardnpsmoodstavce"/>
    <w:uiPriority w:val="99"/>
    <w:semiHidden/>
    <w:unhideWhenUsed/>
    <w:rsid w:val="00345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159">
      <w:bodyDiv w:val="1"/>
      <w:marLeft w:val="0"/>
      <w:marRight w:val="0"/>
      <w:marTop w:val="0"/>
      <w:marBottom w:val="0"/>
      <w:divBdr>
        <w:top w:val="none" w:sz="0" w:space="0" w:color="auto"/>
        <w:left w:val="none" w:sz="0" w:space="0" w:color="auto"/>
        <w:bottom w:val="none" w:sz="0" w:space="0" w:color="auto"/>
        <w:right w:val="none" w:sz="0" w:space="0" w:color="auto"/>
      </w:divBdr>
    </w:div>
    <w:div w:id="137571854">
      <w:bodyDiv w:val="1"/>
      <w:marLeft w:val="0"/>
      <w:marRight w:val="0"/>
      <w:marTop w:val="0"/>
      <w:marBottom w:val="0"/>
      <w:divBdr>
        <w:top w:val="none" w:sz="0" w:space="0" w:color="auto"/>
        <w:left w:val="none" w:sz="0" w:space="0" w:color="auto"/>
        <w:bottom w:val="none" w:sz="0" w:space="0" w:color="auto"/>
        <w:right w:val="none" w:sz="0" w:space="0" w:color="auto"/>
      </w:divBdr>
    </w:div>
    <w:div w:id="194849183">
      <w:bodyDiv w:val="1"/>
      <w:marLeft w:val="0"/>
      <w:marRight w:val="0"/>
      <w:marTop w:val="0"/>
      <w:marBottom w:val="0"/>
      <w:divBdr>
        <w:top w:val="none" w:sz="0" w:space="0" w:color="auto"/>
        <w:left w:val="none" w:sz="0" w:space="0" w:color="auto"/>
        <w:bottom w:val="none" w:sz="0" w:space="0" w:color="auto"/>
        <w:right w:val="none" w:sz="0" w:space="0" w:color="auto"/>
      </w:divBdr>
    </w:div>
    <w:div w:id="246233373">
      <w:bodyDiv w:val="1"/>
      <w:marLeft w:val="0"/>
      <w:marRight w:val="0"/>
      <w:marTop w:val="0"/>
      <w:marBottom w:val="0"/>
      <w:divBdr>
        <w:top w:val="none" w:sz="0" w:space="0" w:color="auto"/>
        <w:left w:val="none" w:sz="0" w:space="0" w:color="auto"/>
        <w:bottom w:val="none" w:sz="0" w:space="0" w:color="auto"/>
        <w:right w:val="none" w:sz="0" w:space="0" w:color="auto"/>
      </w:divBdr>
    </w:div>
    <w:div w:id="730882365">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39470765">
      <w:bodyDiv w:val="1"/>
      <w:marLeft w:val="0"/>
      <w:marRight w:val="0"/>
      <w:marTop w:val="0"/>
      <w:marBottom w:val="0"/>
      <w:divBdr>
        <w:top w:val="none" w:sz="0" w:space="0" w:color="auto"/>
        <w:left w:val="none" w:sz="0" w:space="0" w:color="auto"/>
        <w:bottom w:val="none" w:sz="0" w:space="0" w:color="auto"/>
        <w:right w:val="none" w:sz="0" w:space="0" w:color="auto"/>
      </w:divBdr>
      <w:divsChild>
        <w:div w:id="843514658">
          <w:marLeft w:val="0"/>
          <w:marRight w:val="0"/>
          <w:marTop w:val="0"/>
          <w:marBottom w:val="0"/>
          <w:divBdr>
            <w:top w:val="none" w:sz="0" w:space="0" w:color="auto"/>
            <w:left w:val="none" w:sz="0" w:space="0" w:color="auto"/>
            <w:bottom w:val="none" w:sz="0" w:space="0" w:color="auto"/>
            <w:right w:val="none" w:sz="0" w:space="0" w:color="auto"/>
          </w:divBdr>
          <w:divsChild>
            <w:div w:id="1269313674">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194314505">
                      <w:marLeft w:val="0"/>
                      <w:marRight w:val="0"/>
                      <w:marTop w:val="0"/>
                      <w:marBottom w:val="0"/>
                      <w:divBdr>
                        <w:top w:val="none" w:sz="0" w:space="0" w:color="auto"/>
                        <w:left w:val="none" w:sz="0" w:space="0" w:color="auto"/>
                        <w:bottom w:val="none" w:sz="0" w:space="0" w:color="auto"/>
                        <w:right w:val="none" w:sz="0" w:space="0" w:color="auto"/>
                      </w:divBdr>
                      <w:divsChild>
                        <w:div w:id="1260020970">
                          <w:marLeft w:val="0"/>
                          <w:marRight w:val="0"/>
                          <w:marTop w:val="0"/>
                          <w:marBottom w:val="0"/>
                          <w:divBdr>
                            <w:top w:val="none" w:sz="0" w:space="0" w:color="auto"/>
                            <w:left w:val="none" w:sz="0" w:space="0" w:color="auto"/>
                            <w:bottom w:val="none" w:sz="0" w:space="0" w:color="auto"/>
                            <w:right w:val="none" w:sz="0" w:space="0" w:color="auto"/>
                          </w:divBdr>
                        </w:div>
                        <w:div w:id="466051092">
                          <w:marLeft w:val="0"/>
                          <w:marRight w:val="0"/>
                          <w:marTop w:val="0"/>
                          <w:marBottom w:val="0"/>
                          <w:divBdr>
                            <w:top w:val="none" w:sz="0" w:space="0" w:color="auto"/>
                            <w:left w:val="none" w:sz="0" w:space="0" w:color="auto"/>
                            <w:bottom w:val="none" w:sz="0" w:space="0" w:color="auto"/>
                            <w:right w:val="none" w:sz="0" w:space="0" w:color="auto"/>
                          </w:divBdr>
                        </w:div>
                        <w:div w:id="12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52140">
      <w:bodyDiv w:val="1"/>
      <w:marLeft w:val="0"/>
      <w:marRight w:val="0"/>
      <w:marTop w:val="0"/>
      <w:marBottom w:val="0"/>
      <w:divBdr>
        <w:top w:val="none" w:sz="0" w:space="0" w:color="auto"/>
        <w:left w:val="none" w:sz="0" w:space="0" w:color="auto"/>
        <w:bottom w:val="none" w:sz="0" w:space="0" w:color="auto"/>
        <w:right w:val="none" w:sz="0" w:space="0" w:color="auto"/>
      </w:divBdr>
    </w:div>
    <w:div w:id="1208881494">
      <w:bodyDiv w:val="1"/>
      <w:marLeft w:val="0"/>
      <w:marRight w:val="0"/>
      <w:marTop w:val="0"/>
      <w:marBottom w:val="0"/>
      <w:divBdr>
        <w:top w:val="none" w:sz="0" w:space="0" w:color="auto"/>
        <w:left w:val="none" w:sz="0" w:space="0" w:color="auto"/>
        <w:bottom w:val="none" w:sz="0" w:space="0" w:color="auto"/>
        <w:right w:val="none" w:sz="0" w:space="0" w:color="auto"/>
      </w:divBdr>
    </w:div>
    <w:div w:id="1259943602">
      <w:bodyDiv w:val="1"/>
      <w:marLeft w:val="0"/>
      <w:marRight w:val="0"/>
      <w:marTop w:val="0"/>
      <w:marBottom w:val="0"/>
      <w:divBdr>
        <w:top w:val="none" w:sz="0" w:space="0" w:color="auto"/>
        <w:left w:val="none" w:sz="0" w:space="0" w:color="auto"/>
        <w:bottom w:val="none" w:sz="0" w:space="0" w:color="auto"/>
        <w:right w:val="none" w:sz="0" w:space="0" w:color="auto"/>
      </w:divBdr>
    </w:div>
    <w:div w:id="1326784285">
      <w:bodyDiv w:val="1"/>
      <w:marLeft w:val="0"/>
      <w:marRight w:val="0"/>
      <w:marTop w:val="0"/>
      <w:marBottom w:val="0"/>
      <w:divBdr>
        <w:top w:val="none" w:sz="0" w:space="0" w:color="auto"/>
        <w:left w:val="none" w:sz="0" w:space="0" w:color="auto"/>
        <w:bottom w:val="none" w:sz="0" w:space="0" w:color="auto"/>
        <w:right w:val="none" w:sz="0" w:space="0" w:color="auto"/>
      </w:divBdr>
    </w:div>
    <w:div w:id="1532259968">
      <w:bodyDiv w:val="1"/>
      <w:marLeft w:val="0"/>
      <w:marRight w:val="0"/>
      <w:marTop w:val="0"/>
      <w:marBottom w:val="0"/>
      <w:divBdr>
        <w:top w:val="none" w:sz="0" w:space="0" w:color="auto"/>
        <w:left w:val="none" w:sz="0" w:space="0" w:color="auto"/>
        <w:bottom w:val="none" w:sz="0" w:space="0" w:color="auto"/>
        <w:right w:val="none" w:sz="0" w:space="0" w:color="auto"/>
      </w:divBdr>
    </w:div>
    <w:div w:id="1611863667">
      <w:bodyDiv w:val="1"/>
      <w:marLeft w:val="0"/>
      <w:marRight w:val="0"/>
      <w:marTop w:val="0"/>
      <w:marBottom w:val="0"/>
      <w:divBdr>
        <w:top w:val="none" w:sz="0" w:space="0" w:color="auto"/>
        <w:left w:val="none" w:sz="0" w:space="0" w:color="auto"/>
        <w:bottom w:val="none" w:sz="0" w:space="0" w:color="auto"/>
        <w:right w:val="none" w:sz="0" w:space="0" w:color="auto"/>
      </w:divBdr>
    </w:div>
    <w:div w:id="1697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ulare.mpsv.cz/okdavky/cs/form/" TargetMode="External"/><Relationship Id="rId4" Type="http://schemas.microsoft.com/office/2007/relationships/stylesWithEffects" Target="stylesWithEffects.xml"/><Relationship Id="rId9" Type="http://schemas.openxmlformats.org/officeDocument/2006/relationships/hyperlink" Target="http://www.penize.cz/kalkulacky/prispevek-na-bydl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BF5C-E14D-43DF-B70A-45D64E80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1345</Words>
  <Characters>7939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Uzivatel</cp:lastModifiedBy>
  <cp:revision>17</cp:revision>
  <cp:lastPrinted>2015-10-19T06:46:00Z</cp:lastPrinted>
  <dcterms:created xsi:type="dcterms:W3CDTF">2016-01-09T11:11:00Z</dcterms:created>
  <dcterms:modified xsi:type="dcterms:W3CDTF">2016-01-11T08:08:00Z</dcterms:modified>
</cp:coreProperties>
</file>